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2E5C" w14:textId="3ECEFF18" w:rsidR="00132C9F" w:rsidRPr="00F3338E" w:rsidRDefault="00132C9F" w:rsidP="00132C9F">
      <w:pPr>
        <w:pStyle w:val="DocumentTypeLeft"/>
      </w:pPr>
      <w:r>
        <w:t>Fact sheet</w:t>
      </w:r>
    </w:p>
    <w:p w14:paraId="79C564A6" w14:textId="0179C318" w:rsidR="00FE3150" w:rsidRDefault="00000000" w:rsidP="00132C9F">
      <w:pPr>
        <w:pStyle w:val="Heading1"/>
      </w:pPr>
      <w:sdt>
        <w:sdtPr>
          <w:alias w:val="Title"/>
          <w:tag w:val=""/>
          <w:id w:val="-1833356382"/>
          <w:lock w:val="sdtLocked"/>
          <w:placeholder>
            <w:docPart w:val="33795A87D9894C678E51ECC3505418B2"/>
          </w:placeholder>
          <w:dataBinding w:prefixMappings="xmlns:ns0='http://purl.org/dc/elements/1.1/' xmlns:ns1='http://schemas.openxmlformats.org/package/2006/metadata/core-properties' " w:xpath="/ns1:coreProperties[1]/ns0:title[1]" w:storeItemID="{6C3C8BC8-F283-45AE-878A-BAB7291924A1}"/>
          <w:text/>
        </w:sdtPr>
        <w:sdtContent>
          <w:r w:rsidR="006033AA">
            <w:t>Injury management and Workplace Adjustments</w:t>
          </w:r>
        </w:sdtContent>
      </w:sdt>
    </w:p>
    <w:p w14:paraId="79A13285" w14:textId="77777777" w:rsidR="006C0289" w:rsidRPr="00EC4206" w:rsidRDefault="006C0289" w:rsidP="006C0289">
      <w:pPr>
        <w:pStyle w:val="Heading2"/>
      </w:pPr>
      <w:r>
        <w:t xml:space="preserve">Supporting injured or ill employees with a workplace adjustment policy </w:t>
      </w:r>
    </w:p>
    <w:p w14:paraId="381C09C2" w14:textId="77777777" w:rsidR="006C0289" w:rsidRDefault="006C0289" w:rsidP="006C0289">
      <w:pPr>
        <w:tabs>
          <w:tab w:val="clear" w:pos="227"/>
          <w:tab w:val="clear" w:pos="454"/>
          <w:tab w:val="clear" w:pos="680"/>
        </w:tabs>
        <w:spacing w:after="160" w:line="259" w:lineRule="auto"/>
      </w:pPr>
      <w:r>
        <w:t xml:space="preserve">Employees who are injured or ill may have a temporary disability that impacts their ability to work. This means that a workplace adjustment may help facilitate their participation in the workplace. </w:t>
      </w:r>
    </w:p>
    <w:p w14:paraId="26AF319E" w14:textId="77777777" w:rsidR="006C0289" w:rsidRPr="003D4D6D" w:rsidRDefault="006C0289" w:rsidP="006C0289">
      <w:pPr>
        <w:tabs>
          <w:tab w:val="clear" w:pos="227"/>
          <w:tab w:val="clear" w:pos="454"/>
          <w:tab w:val="clear" w:pos="680"/>
        </w:tabs>
        <w:spacing w:after="160" w:line="259" w:lineRule="auto"/>
      </w:pPr>
      <w:r w:rsidRPr="003D4D6D">
        <w:t xml:space="preserve">Under the </w:t>
      </w:r>
      <w:hyperlink r:id="rId9" w:history="1">
        <w:r w:rsidRPr="00146BFE">
          <w:rPr>
            <w:rStyle w:val="Hyperlink"/>
            <w:i/>
            <w:iCs/>
            <w:u w:val="none"/>
          </w:rPr>
          <w:t>Disability Discrimination Act 1992 (</w:t>
        </w:r>
        <w:proofErr w:type="spellStart"/>
        <w:r w:rsidRPr="00146BFE">
          <w:rPr>
            <w:rStyle w:val="Hyperlink"/>
            <w:i/>
            <w:iCs/>
            <w:u w:val="none"/>
          </w:rPr>
          <w:t>Cth</w:t>
        </w:r>
        <w:proofErr w:type="spellEnd"/>
        <w:r w:rsidRPr="00146BFE">
          <w:rPr>
            <w:rStyle w:val="Hyperlink"/>
            <w:i/>
            <w:iCs/>
            <w:u w:val="none"/>
          </w:rPr>
          <w:t>)</w:t>
        </w:r>
      </w:hyperlink>
      <w:r w:rsidRPr="003D4D6D">
        <w:rPr>
          <w:i/>
          <w:iCs/>
        </w:rPr>
        <w:t xml:space="preserve"> </w:t>
      </w:r>
      <w:r w:rsidRPr="003D4D6D">
        <w:t xml:space="preserve">and the </w:t>
      </w:r>
      <w:hyperlink r:id="rId10" w:history="1">
        <w:r w:rsidRPr="00146BFE">
          <w:rPr>
            <w:rStyle w:val="Hyperlink"/>
            <w:i/>
            <w:iCs/>
            <w:u w:val="none"/>
          </w:rPr>
          <w:t>Anti-Discrimination Act 1977 (NSW)</w:t>
        </w:r>
      </w:hyperlink>
      <w:r w:rsidRPr="00146BFE">
        <w:rPr>
          <w:rStyle w:val="Hyperlink"/>
          <w:i/>
          <w:iCs/>
          <w:u w:val="none"/>
        </w:rPr>
        <w:t xml:space="preserve"> </w:t>
      </w:r>
      <w:r>
        <w:rPr>
          <w:rStyle w:val="Hyperlink"/>
          <w:u w:val="none"/>
        </w:rPr>
        <w:t xml:space="preserve">agencies should provide workplace adjustments to all employees with disabilities to facilitate them to perform their role, </w:t>
      </w:r>
      <w:r w:rsidRPr="00D55C95">
        <w:rPr>
          <w:rStyle w:val="Hyperlink"/>
          <w:u w:val="none"/>
        </w:rPr>
        <w:t>regardless of whether the injury</w:t>
      </w:r>
      <w:r>
        <w:rPr>
          <w:rStyle w:val="Hyperlink"/>
          <w:u w:val="none"/>
        </w:rPr>
        <w:t xml:space="preserve"> or illness</w:t>
      </w:r>
      <w:r w:rsidRPr="00D55C95">
        <w:rPr>
          <w:rStyle w:val="Hyperlink"/>
          <w:u w:val="none"/>
        </w:rPr>
        <w:t xml:space="preserve"> </w:t>
      </w:r>
      <w:r>
        <w:rPr>
          <w:rStyle w:val="Hyperlink"/>
          <w:u w:val="none"/>
        </w:rPr>
        <w:t>i</w:t>
      </w:r>
      <w:r w:rsidRPr="00D55C95">
        <w:rPr>
          <w:rStyle w:val="Hyperlink"/>
          <w:u w:val="none"/>
        </w:rPr>
        <w:t>s work</w:t>
      </w:r>
      <w:r>
        <w:rPr>
          <w:rStyle w:val="Hyperlink"/>
          <w:u w:val="none"/>
        </w:rPr>
        <w:t>-</w:t>
      </w:r>
      <w:r w:rsidRPr="00D55C95">
        <w:rPr>
          <w:rStyle w:val="Hyperlink"/>
          <w:u w:val="none"/>
        </w:rPr>
        <w:t>related</w:t>
      </w:r>
      <w:r>
        <w:rPr>
          <w:rStyle w:val="Hyperlink"/>
          <w:u w:val="none"/>
        </w:rPr>
        <w:t xml:space="preserve"> or not, unless the adjustment would cause the employer unjustifiable hardship</w:t>
      </w:r>
      <w:r w:rsidRPr="00D55C95">
        <w:rPr>
          <w:rStyle w:val="Hyperlink"/>
          <w:u w:val="none"/>
        </w:rPr>
        <w:t>.</w:t>
      </w:r>
    </w:p>
    <w:p w14:paraId="2A0F4195" w14:textId="77777777" w:rsidR="006C0289" w:rsidRDefault="006C0289" w:rsidP="006C0289">
      <w:pPr>
        <w:tabs>
          <w:tab w:val="clear" w:pos="227"/>
          <w:tab w:val="clear" w:pos="454"/>
          <w:tab w:val="clear" w:pos="680"/>
        </w:tabs>
        <w:spacing w:after="160" w:line="259" w:lineRule="auto"/>
      </w:pPr>
      <w:r>
        <w:t xml:space="preserve">People managers should ask </w:t>
      </w:r>
      <w:r w:rsidRPr="000F79D2">
        <w:t>all employees</w:t>
      </w:r>
      <w:r>
        <w:t>, including those returning after an injury or illness,</w:t>
      </w:r>
      <w:r w:rsidRPr="000F79D2">
        <w:t xml:space="preserve"> if they require any workplace adjustments</w:t>
      </w:r>
      <w:r>
        <w:t xml:space="preserve">. Managers should ensure they refer to their agency’s workplace adjustment policy and related procedures in discussions with employees when they are returning to work after an illness or injury.  </w:t>
      </w:r>
    </w:p>
    <w:p w14:paraId="2653BA09" w14:textId="77777777" w:rsidR="006C0289" w:rsidRDefault="006C0289" w:rsidP="006C0289">
      <w:pPr>
        <w:pStyle w:val="Heading2"/>
      </w:pPr>
      <w:r>
        <w:t xml:space="preserve">What is </w:t>
      </w:r>
      <w:r w:rsidRPr="00EC4206">
        <w:t>injury management?</w:t>
      </w:r>
    </w:p>
    <w:p w14:paraId="7514BAFE" w14:textId="77777777" w:rsidR="006C0289" w:rsidRDefault="006C0289" w:rsidP="006C0289">
      <w:pPr>
        <w:tabs>
          <w:tab w:val="clear" w:pos="227"/>
          <w:tab w:val="clear" w:pos="454"/>
          <w:tab w:val="clear" w:pos="680"/>
        </w:tabs>
        <w:spacing w:after="160" w:line="259" w:lineRule="auto"/>
      </w:pPr>
      <w:r>
        <w:t xml:space="preserve">Injury management covers the activities and procedures taken to help workers with a work-related injury or illness safely return to work or recover while at work. This includes the employer’s obligations under the </w:t>
      </w:r>
      <w:r w:rsidRPr="00F90754">
        <w:rPr>
          <w:i/>
          <w:iCs/>
        </w:rPr>
        <w:t>Workers Compensation Act 1987</w:t>
      </w:r>
      <w:r>
        <w:rPr>
          <w:i/>
          <w:iCs/>
        </w:rPr>
        <w:t xml:space="preserve"> (NSW)</w:t>
      </w:r>
      <w:r>
        <w:rPr>
          <w:rStyle w:val="FootnoteReference"/>
          <w:i/>
          <w:iCs/>
        </w:rPr>
        <w:footnoteRef/>
      </w:r>
      <w:r>
        <w:t xml:space="preserve"> </w:t>
      </w:r>
      <w:r w:rsidRPr="004228B6">
        <w:t xml:space="preserve">or the </w:t>
      </w:r>
      <w:r w:rsidRPr="004228B6">
        <w:rPr>
          <w:i/>
          <w:iCs/>
        </w:rPr>
        <w:t>Workplace Injury Management and Workers Compensation Act 1998 (NSW)</w:t>
      </w:r>
      <w:r>
        <w:rPr>
          <w:rStyle w:val="FootnoteReference"/>
          <w:i/>
          <w:iCs/>
        </w:rPr>
        <w:footnoteRef/>
      </w:r>
      <w:r>
        <w:rPr>
          <w:i/>
          <w:iCs/>
        </w:rPr>
        <w:t xml:space="preserve">. </w:t>
      </w:r>
      <w:r>
        <w:t xml:space="preserve"> </w:t>
      </w:r>
    </w:p>
    <w:p w14:paraId="3756864E" w14:textId="77777777" w:rsidR="006C0289" w:rsidRDefault="006C0289" w:rsidP="006C0289">
      <w:pPr>
        <w:tabs>
          <w:tab w:val="clear" w:pos="227"/>
          <w:tab w:val="clear" w:pos="454"/>
          <w:tab w:val="clear" w:pos="680"/>
        </w:tabs>
        <w:spacing w:after="160" w:line="259" w:lineRule="auto"/>
      </w:pPr>
      <w:r>
        <w:t>Your agency’s workplace adjustment policy may not</w:t>
      </w:r>
      <w:r w:rsidRPr="00B83E06">
        <w:rPr>
          <w:rFonts w:cs="Graphik Bold"/>
          <w:color w:val="000000"/>
        </w:rPr>
        <w:t xml:space="preserve"> address the</w:t>
      </w:r>
      <w:r>
        <w:rPr>
          <w:rFonts w:cs="Graphik Bold"/>
          <w:color w:val="000000"/>
        </w:rPr>
        <w:t>se</w:t>
      </w:r>
      <w:r w:rsidRPr="00B83E06">
        <w:rPr>
          <w:rFonts w:cs="Graphik Bold"/>
          <w:color w:val="000000"/>
        </w:rPr>
        <w:t xml:space="preserve"> obligations</w:t>
      </w:r>
      <w:r>
        <w:rPr>
          <w:rFonts w:cs="Graphik Bold"/>
          <w:color w:val="000000"/>
        </w:rPr>
        <w:t xml:space="preserve"> specifically. People managers are encouraged to seek clarification from their agency’s work health and safety team, on their obligations and to advise on the correct policy and/or process to follow.    </w:t>
      </w:r>
    </w:p>
    <w:p w14:paraId="0D6B24B2" w14:textId="77777777" w:rsidR="006C0289" w:rsidRDefault="006C0289" w:rsidP="006C0289">
      <w:pPr>
        <w:pStyle w:val="Heading2"/>
      </w:pPr>
      <w:r>
        <w:t>How does the workplace adjustment policy impact injury management policies?</w:t>
      </w:r>
    </w:p>
    <w:p w14:paraId="626B89A4" w14:textId="77777777" w:rsidR="006C0289" w:rsidRDefault="006C0289" w:rsidP="006C0289">
      <w:pPr>
        <w:tabs>
          <w:tab w:val="clear" w:pos="227"/>
          <w:tab w:val="clear" w:pos="454"/>
          <w:tab w:val="clear" w:pos="680"/>
        </w:tabs>
        <w:spacing w:after="160" w:line="259" w:lineRule="auto"/>
      </w:pPr>
      <w:r>
        <w:t xml:space="preserve">The workplace adjustment policy does not replace other injury management policies or procedures. </w:t>
      </w:r>
    </w:p>
    <w:p w14:paraId="528C55A2" w14:textId="77777777" w:rsidR="006C0289" w:rsidRDefault="006C0289" w:rsidP="006C0289">
      <w:pPr>
        <w:tabs>
          <w:tab w:val="clear" w:pos="227"/>
          <w:tab w:val="clear" w:pos="454"/>
          <w:tab w:val="clear" w:pos="680"/>
        </w:tabs>
        <w:spacing w:after="160" w:line="259" w:lineRule="auto"/>
      </w:pPr>
      <w:r>
        <w:t>A workplace adjustment may be managed differently to a return-to-work program or workers compensation claim. While there can be similarities and some cross-over, they are managed under separate legislation and systems with a</w:t>
      </w:r>
      <w:r w:rsidRPr="004228B6">
        <w:t>dditional and different obligations appl</w:t>
      </w:r>
      <w:r>
        <w:t>ying</w:t>
      </w:r>
      <w:r w:rsidRPr="004228B6">
        <w:t xml:space="preserve"> </w:t>
      </w:r>
      <w:r>
        <w:t xml:space="preserve">in relation </w:t>
      </w:r>
      <w:r w:rsidRPr="004228B6">
        <w:t xml:space="preserve">to employees who have a work-related injury or illness.  </w:t>
      </w:r>
    </w:p>
    <w:p w14:paraId="6CBE07C2" w14:textId="77777777" w:rsidR="006C0289" w:rsidRDefault="006C0289" w:rsidP="006C0289">
      <w:r w:rsidRPr="00D25610">
        <w:t xml:space="preserve">Agencies may need to take additional steps to discharge their duties in relation to the matters not addressed </w:t>
      </w:r>
      <w:r>
        <w:t>under their workplace adjustment policy</w:t>
      </w:r>
      <w:r w:rsidRPr="00D25610">
        <w:t xml:space="preserve">, including in relation to any obligations which may arise under </w:t>
      </w:r>
      <w:r>
        <w:t>w</w:t>
      </w:r>
      <w:r w:rsidRPr="00D25610">
        <w:t xml:space="preserve">orkers </w:t>
      </w:r>
      <w:r>
        <w:t>c</w:t>
      </w:r>
      <w:r w:rsidRPr="00D25610">
        <w:t xml:space="preserve">ompensation legislation.  </w:t>
      </w:r>
    </w:p>
    <w:p w14:paraId="513C8A7F" w14:textId="77777777" w:rsidR="006C0289" w:rsidRDefault="006C0289" w:rsidP="006C0289">
      <w:r>
        <w:t xml:space="preserve">Where a manager has questions or concerns regarding injury management and workplace adjustments they should seek advice from the relevant team in their agency. This may be HR, Legal </w:t>
      </w:r>
      <w:r>
        <w:lastRenderedPageBreak/>
        <w:t>or another specialist team.</w:t>
      </w:r>
      <w:r>
        <w:rPr>
          <w:rStyle w:val="CommentReference"/>
          <w:rFonts w:ascii="Calibri" w:eastAsia="Calibri" w:hAnsi="Calibri" w:cs="Calibri"/>
          <w:color w:val="FF0000"/>
          <w:lang w:eastAsia="zh-CN"/>
        </w:rPr>
        <w:t/>
      </w:r>
      <w:r>
        <w:t xml:space="preserve"> Remember that personal and health information about an employee may be subject to privacy and health legislation and may not be able to be shared without their consent unless authorised by law.</w:t>
      </w:r>
    </w:p>
    <w:p w14:paraId="5417FA2E" w14:textId="77777777" w:rsidR="00D25610" w:rsidRDefault="00D25610" w:rsidP="00146BFE">
      <w:pPr>
        <w:tabs>
          <w:tab w:val="clear" w:pos="227"/>
          <w:tab w:val="clear" w:pos="454"/>
          <w:tab w:val="clear" w:pos="680"/>
        </w:tabs>
        <w:spacing w:after="160" w:line="259" w:lineRule="auto"/>
      </w:pPr>
    </w:p>
    <w:p w14:paraId="3E2CAF12" w14:textId="77777777" w:rsidR="00DD7E90" w:rsidRDefault="00DD7E90" w:rsidP="00D83949"/>
    <w:sectPr w:rsidR="00DD7E90" w:rsidSect="009F6E1D">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320E" w14:textId="77777777" w:rsidR="009A4D53" w:rsidRDefault="009A4D53" w:rsidP="00921FD3">
      <w:r>
        <w:separator/>
      </w:r>
    </w:p>
  </w:endnote>
  <w:endnote w:type="continuationSeparator" w:id="0">
    <w:p w14:paraId="4CC47C8A" w14:textId="77777777" w:rsidR="009A4D53" w:rsidRDefault="009A4D5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0C76" w14:textId="77777777" w:rsidR="00796DDF" w:rsidRDefault="00796DDF">
    <w:pPr>
      <w:pStyle w:val="Footer"/>
    </w:pPr>
    <w:r>
      <w:rPr>
        <w:noProof/>
      </w:rPr>
      <mc:AlternateContent>
        <mc:Choice Requires="wps">
          <w:drawing>
            <wp:anchor distT="0" distB="0" distL="0" distR="0" simplePos="0" relativeHeight="251662336" behindDoc="0" locked="0" layoutInCell="1" allowOverlap="1" wp14:anchorId="1B5EF255" wp14:editId="24836D2A">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73189F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5EF255"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573189F2" w14:textId="77777777" w:rsidR="00796DDF" w:rsidRPr="00796DDF" w:rsidRDefault="00796DDF">
                    <w:pPr>
                      <w:rPr>
                        <w:noProof/>
                      </w:rPr>
                    </w:pPr>
                    <w:r w:rsidRPr="00796DDF">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693C" w14:textId="77777777" w:rsidR="00D05BC4" w:rsidRPr="000C2807" w:rsidRDefault="00796DDF" w:rsidP="00D05BC4">
    <w:pPr>
      <w:pStyle w:val="Footerwhiteline"/>
    </w:pPr>
    <w:r>
      <w:rPr>
        <w:noProof/>
      </w:rPr>
      <mc:AlternateContent>
        <mc:Choice Requires="wps">
          <w:drawing>
            <wp:anchor distT="0" distB="0" distL="0" distR="0" simplePos="0" relativeHeight="251663360" behindDoc="0" locked="0" layoutInCell="1" allowOverlap="1" wp14:anchorId="60FFA645" wp14:editId="4A9A7FE1">
              <wp:simplePos x="635" y="635"/>
              <wp:positionH relativeFrom="column">
                <wp:align>center</wp:align>
              </wp:positionH>
              <wp:positionV relativeFrom="paragraph">
                <wp:posOffset>635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583F5D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FA64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YJpltDwIAACUEAAAO&#10;AAAAAAAAAAAAAAAAAC4CAABkcnMvZTJvRG9jLnhtbFBLAQItABQABgAIAAAAIQCEsNMo1gAAAAMB&#10;AAAPAAAAAAAAAAAAAAAAAGkEAABkcnMvZG93bnJldi54bWxQSwUGAAAAAAQABADzAAAAbAUAAAAA&#10;" filled="f" stroked="f">
              <v:textbox style="mso-fit-shape-to-text:t" inset="0,0,0,0">
                <w:txbxContent>
                  <w:p w14:paraId="0583F5D9" w14:textId="77777777" w:rsidR="00796DDF" w:rsidRPr="00796DDF" w:rsidRDefault="00796DDF">
                    <w:pPr>
                      <w:rPr>
                        <w:noProof/>
                      </w:rPr>
                    </w:pPr>
                    <w:r w:rsidRPr="00796DDF">
                      <w:rPr>
                        <w:noProof/>
                      </w:rPr>
                      <w:t>OFFICIAL</w:t>
                    </w:r>
                  </w:p>
                </w:txbxContent>
              </v:textbox>
              <w10:wrap type="square"/>
            </v:shape>
          </w:pict>
        </mc:Fallback>
      </mc:AlternateContent>
    </w:r>
  </w:p>
  <w:p w14:paraId="72D3EC26" w14:textId="77777777" w:rsidR="004F4880" w:rsidRPr="0004413C" w:rsidRDefault="00960C28" w:rsidP="0004413C">
    <w:pPr>
      <w:pStyle w:val="Footer"/>
    </w:pPr>
    <w:r w:rsidRPr="0004413C">
      <w:ptab w:relativeTo="margin" w:alignment="right" w:leader="none"/>
    </w:r>
    <w:r w:rsidRPr="0004413C">
      <w:fldChar w:fldCharType="begin"/>
    </w:r>
    <w:r w:rsidRPr="0004413C">
      <w:instrText xml:space="preserve"> PAGE   \* MERGEFORMAT </w:instrText>
    </w:r>
    <w:r w:rsidRPr="0004413C">
      <w:fldChar w:fldCharType="separate"/>
    </w:r>
    <w:r w:rsidR="003B11A1">
      <w:rPr>
        <w:noProof/>
      </w:rPr>
      <w:t>5</w:t>
    </w:r>
    <w:r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ACE5" w14:textId="77777777" w:rsidR="00D05BC4" w:rsidRPr="000C2807" w:rsidRDefault="00796DDF" w:rsidP="00D05BC4">
    <w:pPr>
      <w:pStyle w:val="Footerwhiteline"/>
    </w:pPr>
    <w:r>
      <w:rPr>
        <w:noProof/>
      </w:rPr>
      <mc:AlternateContent>
        <mc:Choice Requires="wps">
          <w:drawing>
            <wp:anchor distT="0" distB="0" distL="0" distR="0" simplePos="0" relativeHeight="251661312" behindDoc="0" locked="0" layoutInCell="1" allowOverlap="1" wp14:anchorId="1191F671" wp14:editId="27A7FFB4">
              <wp:simplePos x="0" y="0"/>
              <wp:positionH relativeFrom="column">
                <wp:align>center</wp:align>
              </wp:positionH>
              <wp:positionV relativeFrom="paragraph">
                <wp:posOffset>2162</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F507816"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91F671" id="_x0000_t202" coordsize="21600,21600" o:spt="202" path="m,l,21600r21600,l21600,xe">
              <v:stroke joinstyle="miter"/>
              <v:path gradientshapeok="t" o:connecttype="rect"/>
            </v:shapetype>
            <v:shape id="Text Box 6" o:spid="_x0000_s1032" type="#_x0000_t202" alt="OFFICIAL" style="position:absolute;margin-left:0;margin-top:.1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" filled="f" stroked="f">
              <v:textbox style="mso-fit-shape-to-text:t" inset="0,0,0,0">
                <w:txbxContent>
                  <w:p w14:paraId="2F507816" w14:textId="77777777" w:rsidR="00796DDF" w:rsidRPr="00796DDF" w:rsidRDefault="00796DDF">
                    <w:pPr>
                      <w:rPr>
                        <w:noProof/>
                      </w:rPr>
                    </w:pPr>
                    <w:r w:rsidRPr="00796DDF">
                      <w:rPr>
                        <w:noProof/>
                      </w:rPr>
                      <w:t>OFFICIAL</w:t>
                    </w:r>
                  </w:p>
                </w:txbxContent>
              </v:textbox>
              <w10:wrap type="square"/>
            </v:shape>
          </w:pict>
        </mc:Fallback>
      </mc:AlternateContent>
    </w:r>
  </w:p>
  <w:p w14:paraId="0BE6B0ED" w14:textId="77777777" w:rsidR="00254690" w:rsidRPr="000B7F4B" w:rsidRDefault="000B7F4B" w:rsidP="0004413C">
    <w:pPr>
      <w:pStyle w:val="Footer"/>
    </w:pPr>
    <w:r>
      <w:ptab w:relativeTo="margin" w:alignment="right" w:leader="none"/>
    </w:r>
    <w:r>
      <w:fldChar w:fldCharType="begin"/>
    </w:r>
    <w:r>
      <w:instrText xml:space="preserve"> PAGE   \* MERGEFORMAT </w:instrText>
    </w:r>
    <w:r>
      <w:fldChar w:fldCharType="separate"/>
    </w:r>
    <w:r w:rsidR="003B05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2AEE" w14:textId="77777777" w:rsidR="009A4D53" w:rsidRDefault="009A4D53" w:rsidP="00921FD3">
      <w:r>
        <w:separator/>
      </w:r>
    </w:p>
  </w:footnote>
  <w:footnote w:type="continuationSeparator" w:id="0">
    <w:p w14:paraId="0716BEBA" w14:textId="77777777" w:rsidR="009A4D53" w:rsidRDefault="009A4D5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6E3D" w14:textId="77777777" w:rsidR="00796DDF" w:rsidRDefault="00796DDF">
    <w:pPr>
      <w:pStyle w:val="Header"/>
    </w:pPr>
    <w:r>
      <w:rPr>
        <w:noProof/>
      </w:rPr>
      <mc:AlternateContent>
        <mc:Choice Requires="wps">
          <w:drawing>
            <wp:anchor distT="0" distB="0" distL="0" distR="0" simplePos="0" relativeHeight="251659264" behindDoc="0" locked="0" layoutInCell="1" allowOverlap="1" wp14:anchorId="418F15F5" wp14:editId="294A1F30">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3096E2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F15F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73096E22" w14:textId="77777777" w:rsidR="00796DDF" w:rsidRPr="00796DDF" w:rsidRDefault="00796DDF">
                    <w:pPr>
                      <w:rPr>
                        <w:noProof/>
                      </w:rPr>
                    </w:pPr>
                    <w:r w:rsidRPr="00796DDF">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F55C" w14:textId="77777777" w:rsidR="003F6063" w:rsidRDefault="00796DDF">
    <w:pPr>
      <w:pStyle w:val="Header"/>
    </w:pPr>
    <w:r>
      <w:rPr>
        <w:noProof/>
      </w:rPr>
      <mc:AlternateContent>
        <mc:Choice Requires="wps">
          <w:drawing>
            <wp:anchor distT="0" distB="0" distL="0" distR="0" simplePos="0" relativeHeight="251660288" behindDoc="0" locked="0" layoutInCell="1" allowOverlap="1" wp14:anchorId="1B9B3D58" wp14:editId="2D8D28B2">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BDC4427"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B3D58"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7BDC4427" w14:textId="77777777" w:rsidR="00796DDF" w:rsidRPr="00796DDF" w:rsidRDefault="00796DDF">
                    <w:pPr>
                      <w:rPr>
                        <w:noProof/>
                      </w:rPr>
                    </w:pPr>
                    <w:r w:rsidRPr="00796DDF">
                      <w:rPr>
                        <w:noProof/>
                      </w:rPr>
                      <w:t>OFFICIAL</w:t>
                    </w:r>
                  </w:p>
                </w:txbxContent>
              </v:textbox>
              <w10:wrap type="square"/>
            </v:shape>
          </w:pict>
        </mc:Fallback>
      </mc:AlternateContent>
    </w:r>
  </w:p>
  <w:p w14:paraId="3129B32C"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00E" w14:textId="77777777" w:rsidR="00753577" w:rsidRDefault="00796DDF" w:rsidP="00753577">
    <w:pPr>
      <w:pStyle w:val="Header"/>
    </w:pPr>
    <w:r>
      <w:rPr>
        <w:noProof/>
      </w:rPr>
      <mc:AlternateContent>
        <mc:Choice Requires="wps">
          <w:drawing>
            <wp:anchor distT="0" distB="0" distL="0" distR="0" simplePos="0" relativeHeight="251658240" behindDoc="0" locked="0" layoutInCell="1" allowOverlap="1" wp14:anchorId="2428BA46" wp14:editId="497ED99C">
              <wp:simplePos x="0" y="0"/>
              <wp:positionH relativeFrom="column">
                <wp:align>center</wp:align>
              </wp:positionH>
              <wp:positionV relativeFrom="paragraph">
                <wp:posOffset>-990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E7D246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8BA46" id="_x0000_t202" coordsize="21600,21600" o:spt="202" path="m,l,21600r21600,l21600,xe">
              <v:stroke joinstyle="miter"/>
              <v:path gradientshapeok="t" o:connecttype="rect"/>
            </v:shapetype>
            <v:shape id="Text Box 1" o:spid="_x0000_s1030" type="#_x0000_t202" alt="OFFICIAL" style="position:absolute;margin-left:0;margin-top:-.1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" filled="f" stroked="f">
              <v:textbox style="mso-fit-shape-to-text:t" inset="0,0,0,0">
                <w:txbxContent>
                  <w:p w14:paraId="3E7D2469" w14:textId="77777777" w:rsidR="00796DDF" w:rsidRPr="00796DDF" w:rsidRDefault="00796DDF">
                    <w:pPr>
                      <w:rPr>
                        <w:noProof/>
                      </w:rPr>
                    </w:pPr>
                    <w:r w:rsidRPr="00796DDF">
                      <w:rPr>
                        <w:noProof/>
                      </w:rPr>
                      <w:t>OFFICIAL</w:t>
                    </w:r>
                  </w:p>
                </w:txbxContent>
              </v:textbox>
              <w10:wrap type="square"/>
            </v:shape>
          </w:pict>
        </mc:Fallback>
      </mc:AlternateContent>
    </w:r>
  </w:p>
  <w:p w14:paraId="3A7A55EB" w14:textId="77777777" w:rsidR="00254690" w:rsidRPr="00753577" w:rsidRDefault="00753577" w:rsidP="00632D90">
    <w:pPr>
      <w:pStyle w:val="DescriptororNameSmall"/>
    </w:pPr>
    <w:r>
      <w:rPr>
        <w:noProof/>
      </w:rPr>
      <mc:AlternateContent>
        <mc:Choice Requires="wps">
          <w:drawing>
            <wp:inline distT="0" distB="0" distL="0" distR="0" wp14:anchorId="226F08C5" wp14:editId="18B031E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08948" w14:textId="2A474B50" w:rsidR="00753577" w:rsidRPr="00632D90" w:rsidRDefault="00D25610" w:rsidP="00632D90">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26F08C5" id="_x0000_t202" coordsize="21600,21600" o:spt="202" path="m,l,21600r21600,l21600,xe">
              <v:stroke joinstyle="miter"/>
              <v:path gradientshapeok="t" o:connecttype="rect"/>
            </v:shapetype>
            <v:shape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04008948" w14:textId="2A474B50" w:rsidR="00753577" w:rsidRPr="00632D90" w:rsidRDefault="00D25610" w:rsidP="00632D90">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3A773792" wp14:editId="0A9BAEEA">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85314774">
    <w:abstractNumId w:val="4"/>
  </w:num>
  <w:num w:numId="2" w16cid:durableId="981424874">
    <w:abstractNumId w:val="5"/>
  </w:num>
  <w:num w:numId="3" w16cid:durableId="1577014587">
    <w:abstractNumId w:val="3"/>
  </w:num>
  <w:num w:numId="4" w16cid:durableId="542400747">
    <w:abstractNumId w:val="0"/>
  </w:num>
  <w:num w:numId="5" w16cid:durableId="1220165842">
    <w:abstractNumId w:val="2"/>
  </w:num>
  <w:num w:numId="6" w16cid:durableId="115947174">
    <w:abstractNumId w:val="1"/>
  </w:num>
  <w:num w:numId="7" w16cid:durableId="12846370">
    <w:abstractNumId w:val="1"/>
    <w:lvlOverride w:ilvl="0">
      <w:startOverride w:val="1"/>
    </w:lvlOverride>
  </w:num>
  <w:num w:numId="8" w16cid:durableId="1580558616">
    <w:abstractNumId w:val="0"/>
    <w:lvlOverride w:ilvl="0">
      <w:startOverride w:val="1"/>
    </w:lvlOverride>
  </w:num>
  <w:num w:numId="9" w16cid:durableId="529952986">
    <w:abstractNumId w:val="2"/>
    <w:lvlOverride w:ilvl="0">
      <w:startOverride w:val="1"/>
    </w:lvlOverride>
  </w:num>
  <w:num w:numId="10" w16cid:durableId="487941826">
    <w:abstractNumId w:val="4"/>
  </w:num>
  <w:num w:numId="11" w16cid:durableId="655108306">
    <w:abstractNumId w:val="1"/>
  </w:num>
  <w:num w:numId="12" w16cid:durableId="1433015919">
    <w:abstractNumId w:val="5"/>
  </w:num>
  <w:num w:numId="13" w16cid:durableId="1043749872">
    <w:abstractNumId w:val="3"/>
  </w:num>
  <w:num w:numId="14" w16cid:durableId="215094580">
    <w:abstractNumId w:val="0"/>
  </w:num>
  <w:num w:numId="15" w16cid:durableId="463039778">
    <w:abstractNumId w:val="2"/>
  </w:num>
  <w:num w:numId="16" w16cid:durableId="2114324765">
    <w:abstractNumId w:val="5"/>
  </w:num>
  <w:num w:numId="17" w16cid:durableId="1233733308">
    <w:abstractNumId w:val="3"/>
  </w:num>
  <w:num w:numId="18" w16cid:durableId="1982999843">
    <w:abstractNumId w:val="4"/>
  </w:num>
  <w:num w:numId="19" w16cid:durableId="1581720748">
    <w:abstractNumId w:val="0"/>
  </w:num>
  <w:num w:numId="20" w16cid:durableId="675040035">
    <w:abstractNumId w:val="2"/>
  </w:num>
  <w:num w:numId="21" w16cid:durableId="1260258027">
    <w:abstractNumId w:val="1"/>
  </w:num>
  <w:num w:numId="22" w16cid:durableId="521744656">
    <w:abstractNumId w:val="4"/>
    <w:lvlOverride w:ilvl="0">
      <w:startOverride w:val="1"/>
    </w:lvlOverride>
  </w:num>
  <w:num w:numId="23" w16cid:durableId="1337613831">
    <w:abstractNumId w:val="5"/>
    <w:lvlOverride w:ilvl="0">
      <w:startOverride w:val="1"/>
    </w:lvlOverride>
  </w:num>
  <w:num w:numId="24" w16cid:durableId="1882009547">
    <w:abstractNumId w:val="3"/>
    <w:lvlOverride w:ilvl="0">
      <w:startOverride w:val="1"/>
    </w:lvlOverride>
  </w:num>
  <w:num w:numId="25" w16cid:durableId="1082793421">
    <w:abstractNumId w:val="5"/>
  </w:num>
  <w:num w:numId="26" w16cid:durableId="1367490548">
    <w:abstractNumId w:val="3"/>
  </w:num>
  <w:num w:numId="27" w16cid:durableId="1813717825">
    <w:abstractNumId w:val="4"/>
  </w:num>
  <w:num w:numId="28" w16cid:durableId="1001853487">
    <w:abstractNumId w:val="0"/>
  </w:num>
  <w:num w:numId="29" w16cid:durableId="765157690">
    <w:abstractNumId w:val="2"/>
  </w:num>
  <w:num w:numId="30" w16cid:durableId="37290408">
    <w:abstractNumId w:val="1"/>
  </w:num>
  <w:num w:numId="31" w16cid:durableId="1974940304">
    <w:abstractNumId w:val="4"/>
  </w:num>
  <w:num w:numId="32" w16cid:durableId="20115942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0"/>
    <w:rsid w:val="00002C93"/>
    <w:rsid w:val="00003583"/>
    <w:rsid w:val="00003709"/>
    <w:rsid w:val="00005754"/>
    <w:rsid w:val="00006EBA"/>
    <w:rsid w:val="000100A3"/>
    <w:rsid w:val="00020713"/>
    <w:rsid w:val="00021A2F"/>
    <w:rsid w:val="00030C2E"/>
    <w:rsid w:val="000319D3"/>
    <w:rsid w:val="000330D7"/>
    <w:rsid w:val="000369F8"/>
    <w:rsid w:val="00037179"/>
    <w:rsid w:val="0004413C"/>
    <w:rsid w:val="00046ACD"/>
    <w:rsid w:val="00051E88"/>
    <w:rsid w:val="0005359F"/>
    <w:rsid w:val="00053B53"/>
    <w:rsid w:val="00072B2F"/>
    <w:rsid w:val="00081AD4"/>
    <w:rsid w:val="00091BBF"/>
    <w:rsid w:val="000926DF"/>
    <w:rsid w:val="00096D10"/>
    <w:rsid w:val="000A0A02"/>
    <w:rsid w:val="000A1DA7"/>
    <w:rsid w:val="000A34E2"/>
    <w:rsid w:val="000A381D"/>
    <w:rsid w:val="000B7F4B"/>
    <w:rsid w:val="000C2F98"/>
    <w:rsid w:val="000C3CB4"/>
    <w:rsid w:val="000C52B2"/>
    <w:rsid w:val="000D4387"/>
    <w:rsid w:val="000D5CAC"/>
    <w:rsid w:val="000D6B77"/>
    <w:rsid w:val="000E0434"/>
    <w:rsid w:val="000E7003"/>
    <w:rsid w:val="00101628"/>
    <w:rsid w:val="001106A0"/>
    <w:rsid w:val="00111713"/>
    <w:rsid w:val="00111775"/>
    <w:rsid w:val="001131F3"/>
    <w:rsid w:val="00114A73"/>
    <w:rsid w:val="00116CED"/>
    <w:rsid w:val="0011767C"/>
    <w:rsid w:val="00120852"/>
    <w:rsid w:val="00127421"/>
    <w:rsid w:val="00131292"/>
    <w:rsid w:val="0013204F"/>
    <w:rsid w:val="00132C9F"/>
    <w:rsid w:val="0013421B"/>
    <w:rsid w:val="0014092D"/>
    <w:rsid w:val="0014157C"/>
    <w:rsid w:val="001419CE"/>
    <w:rsid w:val="001469F4"/>
    <w:rsid w:val="00146BFE"/>
    <w:rsid w:val="001471F4"/>
    <w:rsid w:val="001476EF"/>
    <w:rsid w:val="00150CAE"/>
    <w:rsid w:val="00153E00"/>
    <w:rsid w:val="001728CA"/>
    <w:rsid w:val="00174347"/>
    <w:rsid w:val="00185252"/>
    <w:rsid w:val="00193D3E"/>
    <w:rsid w:val="001A628B"/>
    <w:rsid w:val="001C0BA1"/>
    <w:rsid w:val="001D4524"/>
    <w:rsid w:val="001D4C98"/>
    <w:rsid w:val="001D754D"/>
    <w:rsid w:val="001E04AA"/>
    <w:rsid w:val="001E0611"/>
    <w:rsid w:val="001E0762"/>
    <w:rsid w:val="001E1988"/>
    <w:rsid w:val="001F010F"/>
    <w:rsid w:val="00216B6C"/>
    <w:rsid w:val="00216D02"/>
    <w:rsid w:val="00224DDA"/>
    <w:rsid w:val="00233115"/>
    <w:rsid w:val="00233579"/>
    <w:rsid w:val="002409AB"/>
    <w:rsid w:val="0025118A"/>
    <w:rsid w:val="00254690"/>
    <w:rsid w:val="0026538D"/>
    <w:rsid w:val="00266388"/>
    <w:rsid w:val="00267565"/>
    <w:rsid w:val="0027645B"/>
    <w:rsid w:val="0029399F"/>
    <w:rsid w:val="002956EE"/>
    <w:rsid w:val="00297D45"/>
    <w:rsid w:val="002B1DD6"/>
    <w:rsid w:val="002B269F"/>
    <w:rsid w:val="002C62E1"/>
    <w:rsid w:val="002D06D6"/>
    <w:rsid w:val="002D167C"/>
    <w:rsid w:val="002E34BF"/>
    <w:rsid w:val="0030571D"/>
    <w:rsid w:val="00305D59"/>
    <w:rsid w:val="00305D69"/>
    <w:rsid w:val="00320A84"/>
    <w:rsid w:val="00340CA0"/>
    <w:rsid w:val="00340D29"/>
    <w:rsid w:val="00345D83"/>
    <w:rsid w:val="00353985"/>
    <w:rsid w:val="0036379C"/>
    <w:rsid w:val="00364F93"/>
    <w:rsid w:val="00374C56"/>
    <w:rsid w:val="00374CD3"/>
    <w:rsid w:val="00394652"/>
    <w:rsid w:val="003A0E8F"/>
    <w:rsid w:val="003A44F5"/>
    <w:rsid w:val="003B0508"/>
    <w:rsid w:val="003B11A1"/>
    <w:rsid w:val="003B19B3"/>
    <w:rsid w:val="003B3C46"/>
    <w:rsid w:val="003C3E43"/>
    <w:rsid w:val="003D13B2"/>
    <w:rsid w:val="003D35B9"/>
    <w:rsid w:val="003D3D47"/>
    <w:rsid w:val="003D4D6D"/>
    <w:rsid w:val="003D5E7E"/>
    <w:rsid w:val="003E6AB5"/>
    <w:rsid w:val="003F3D48"/>
    <w:rsid w:val="003F443B"/>
    <w:rsid w:val="003F5577"/>
    <w:rsid w:val="003F6063"/>
    <w:rsid w:val="00403322"/>
    <w:rsid w:val="00404B96"/>
    <w:rsid w:val="0041074F"/>
    <w:rsid w:val="00414BBA"/>
    <w:rsid w:val="00426EE8"/>
    <w:rsid w:val="00427050"/>
    <w:rsid w:val="004316DF"/>
    <w:rsid w:val="0043431C"/>
    <w:rsid w:val="00453F7C"/>
    <w:rsid w:val="00470991"/>
    <w:rsid w:val="00473FB7"/>
    <w:rsid w:val="004766D2"/>
    <w:rsid w:val="00482E74"/>
    <w:rsid w:val="004964CC"/>
    <w:rsid w:val="004A4836"/>
    <w:rsid w:val="004A7EA0"/>
    <w:rsid w:val="004B13EA"/>
    <w:rsid w:val="004B1F99"/>
    <w:rsid w:val="004B29B9"/>
    <w:rsid w:val="004C02EC"/>
    <w:rsid w:val="004C1A21"/>
    <w:rsid w:val="004C1FE7"/>
    <w:rsid w:val="004C35B2"/>
    <w:rsid w:val="004D4D99"/>
    <w:rsid w:val="004D5467"/>
    <w:rsid w:val="004F4880"/>
    <w:rsid w:val="004F668A"/>
    <w:rsid w:val="004F6D4C"/>
    <w:rsid w:val="004F77CB"/>
    <w:rsid w:val="00500B67"/>
    <w:rsid w:val="00511A5B"/>
    <w:rsid w:val="00520735"/>
    <w:rsid w:val="005218C6"/>
    <w:rsid w:val="00527689"/>
    <w:rsid w:val="0053238E"/>
    <w:rsid w:val="00544E33"/>
    <w:rsid w:val="00550F70"/>
    <w:rsid w:val="0055107D"/>
    <w:rsid w:val="00552596"/>
    <w:rsid w:val="00565E92"/>
    <w:rsid w:val="005668BE"/>
    <w:rsid w:val="00576214"/>
    <w:rsid w:val="00576F5B"/>
    <w:rsid w:val="00585BF4"/>
    <w:rsid w:val="00586CF7"/>
    <w:rsid w:val="0059207E"/>
    <w:rsid w:val="00594DAC"/>
    <w:rsid w:val="005A1041"/>
    <w:rsid w:val="005A3365"/>
    <w:rsid w:val="005A3D3C"/>
    <w:rsid w:val="005A4BA7"/>
    <w:rsid w:val="005A4D28"/>
    <w:rsid w:val="005A7D08"/>
    <w:rsid w:val="005B1806"/>
    <w:rsid w:val="005B18C7"/>
    <w:rsid w:val="005B2F8C"/>
    <w:rsid w:val="005C0FEB"/>
    <w:rsid w:val="005C19DF"/>
    <w:rsid w:val="005C30A9"/>
    <w:rsid w:val="005C4E60"/>
    <w:rsid w:val="005C5152"/>
    <w:rsid w:val="005C7C60"/>
    <w:rsid w:val="005D28D4"/>
    <w:rsid w:val="005D66AB"/>
    <w:rsid w:val="005E5EC0"/>
    <w:rsid w:val="005F1786"/>
    <w:rsid w:val="005F252B"/>
    <w:rsid w:val="005F4E21"/>
    <w:rsid w:val="006033AA"/>
    <w:rsid w:val="00615DC3"/>
    <w:rsid w:val="00616604"/>
    <w:rsid w:val="00626E0D"/>
    <w:rsid w:val="00632D90"/>
    <w:rsid w:val="0063593D"/>
    <w:rsid w:val="00642E9F"/>
    <w:rsid w:val="006520C0"/>
    <w:rsid w:val="00676178"/>
    <w:rsid w:val="0067638B"/>
    <w:rsid w:val="00683C09"/>
    <w:rsid w:val="0068639C"/>
    <w:rsid w:val="006902D1"/>
    <w:rsid w:val="00693385"/>
    <w:rsid w:val="00694661"/>
    <w:rsid w:val="006A288E"/>
    <w:rsid w:val="006A53BA"/>
    <w:rsid w:val="006C0289"/>
    <w:rsid w:val="006C4799"/>
    <w:rsid w:val="006C5EDD"/>
    <w:rsid w:val="006D0D78"/>
    <w:rsid w:val="006E4A18"/>
    <w:rsid w:val="006E5998"/>
    <w:rsid w:val="006E68F7"/>
    <w:rsid w:val="006E76C9"/>
    <w:rsid w:val="006E79DB"/>
    <w:rsid w:val="006F17A1"/>
    <w:rsid w:val="006F2BCD"/>
    <w:rsid w:val="006F2F1E"/>
    <w:rsid w:val="0070444D"/>
    <w:rsid w:val="00705F2B"/>
    <w:rsid w:val="0072008C"/>
    <w:rsid w:val="00720ADC"/>
    <w:rsid w:val="0072140E"/>
    <w:rsid w:val="00725E07"/>
    <w:rsid w:val="007305E8"/>
    <w:rsid w:val="007332A7"/>
    <w:rsid w:val="00740467"/>
    <w:rsid w:val="00742F66"/>
    <w:rsid w:val="00753577"/>
    <w:rsid w:val="0076385B"/>
    <w:rsid w:val="00763C24"/>
    <w:rsid w:val="007673EB"/>
    <w:rsid w:val="007725E4"/>
    <w:rsid w:val="00773B1E"/>
    <w:rsid w:val="007772E3"/>
    <w:rsid w:val="00777BEC"/>
    <w:rsid w:val="007843E1"/>
    <w:rsid w:val="00785D25"/>
    <w:rsid w:val="00790147"/>
    <w:rsid w:val="007937F8"/>
    <w:rsid w:val="007960BE"/>
    <w:rsid w:val="00796DDF"/>
    <w:rsid w:val="007A2961"/>
    <w:rsid w:val="007A40B2"/>
    <w:rsid w:val="007A6FCF"/>
    <w:rsid w:val="007A7845"/>
    <w:rsid w:val="007A7FA3"/>
    <w:rsid w:val="007B39D3"/>
    <w:rsid w:val="007B5A48"/>
    <w:rsid w:val="007B75E6"/>
    <w:rsid w:val="007C2723"/>
    <w:rsid w:val="007D09F1"/>
    <w:rsid w:val="007E51BF"/>
    <w:rsid w:val="007F4FFE"/>
    <w:rsid w:val="007F5D9C"/>
    <w:rsid w:val="00802606"/>
    <w:rsid w:val="008040E8"/>
    <w:rsid w:val="00822D21"/>
    <w:rsid w:val="00826B15"/>
    <w:rsid w:val="008274FF"/>
    <w:rsid w:val="00832503"/>
    <w:rsid w:val="00836418"/>
    <w:rsid w:val="00841E86"/>
    <w:rsid w:val="0084309C"/>
    <w:rsid w:val="008433D6"/>
    <w:rsid w:val="00843A4A"/>
    <w:rsid w:val="00852196"/>
    <w:rsid w:val="00854370"/>
    <w:rsid w:val="00864B67"/>
    <w:rsid w:val="00894241"/>
    <w:rsid w:val="0089425F"/>
    <w:rsid w:val="0089775E"/>
    <w:rsid w:val="008B0346"/>
    <w:rsid w:val="008B0E11"/>
    <w:rsid w:val="008B4255"/>
    <w:rsid w:val="008C2835"/>
    <w:rsid w:val="008C398D"/>
    <w:rsid w:val="008D5F35"/>
    <w:rsid w:val="008E262F"/>
    <w:rsid w:val="008E4505"/>
    <w:rsid w:val="008E4E60"/>
    <w:rsid w:val="008F671A"/>
    <w:rsid w:val="009022C6"/>
    <w:rsid w:val="00905970"/>
    <w:rsid w:val="00905DDA"/>
    <w:rsid w:val="0091046A"/>
    <w:rsid w:val="00921FD3"/>
    <w:rsid w:val="009220D7"/>
    <w:rsid w:val="00940A26"/>
    <w:rsid w:val="00942939"/>
    <w:rsid w:val="00946C9F"/>
    <w:rsid w:val="00951F3C"/>
    <w:rsid w:val="00957247"/>
    <w:rsid w:val="00957BDD"/>
    <w:rsid w:val="00960C28"/>
    <w:rsid w:val="00966A53"/>
    <w:rsid w:val="00966FD8"/>
    <w:rsid w:val="00975767"/>
    <w:rsid w:val="00976A1D"/>
    <w:rsid w:val="00983DB2"/>
    <w:rsid w:val="00986B43"/>
    <w:rsid w:val="0099065E"/>
    <w:rsid w:val="00994AF2"/>
    <w:rsid w:val="009977D9"/>
    <w:rsid w:val="009A21CF"/>
    <w:rsid w:val="009A31A2"/>
    <w:rsid w:val="009A3DFF"/>
    <w:rsid w:val="009A4D53"/>
    <w:rsid w:val="009B0C2F"/>
    <w:rsid w:val="009B30B2"/>
    <w:rsid w:val="009C096A"/>
    <w:rsid w:val="009C0E1C"/>
    <w:rsid w:val="009C3D8D"/>
    <w:rsid w:val="009C70D9"/>
    <w:rsid w:val="009E7376"/>
    <w:rsid w:val="009F655A"/>
    <w:rsid w:val="009F6E1D"/>
    <w:rsid w:val="00A00CBC"/>
    <w:rsid w:val="00A0356E"/>
    <w:rsid w:val="00A05561"/>
    <w:rsid w:val="00A1127E"/>
    <w:rsid w:val="00A20D01"/>
    <w:rsid w:val="00A263B1"/>
    <w:rsid w:val="00A35389"/>
    <w:rsid w:val="00A3545F"/>
    <w:rsid w:val="00A42A09"/>
    <w:rsid w:val="00A47B2F"/>
    <w:rsid w:val="00A60A19"/>
    <w:rsid w:val="00A628AE"/>
    <w:rsid w:val="00A65014"/>
    <w:rsid w:val="00A85EC9"/>
    <w:rsid w:val="00A91604"/>
    <w:rsid w:val="00A9464A"/>
    <w:rsid w:val="00A96CAA"/>
    <w:rsid w:val="00A97A6E"/>
    <w:rsid w:val="00AA591D"/>
    <w:rsid w:val="00AB27C8"/>
    <w:rsid w:val="00AB5CC7"/>
    <w:rsid w:val="00AC2193"/>
    <w:rsid w:val="00AC5770"/>
    <w:rsid w:val="00AC5A0A"/>
    <w:rsid w:val="00AD053A"/>
    <w:rsid w:val="00AD4014"/>
    <w:rsid w:val="00AD5DD9"/>
    <w:rsid w:val="00AE4227"/>
    <w:rsid w:val="00AF3631"/>
    <w:rsid w:val="00AF6BA9"/>
    <w:rsid w:val="00B047B4"/>
    <w:rsid w:val="00B16033"/>
    <w:rsid w:val="00B17909"/>
    <w:rsid w:val="00B41C03"/>
    <w:rsid w:val="00B4618E"/>
    <w:rsid w:val="00B508B5"/>
    <w:rsid w:val="00B509BA"/>
    <w:rsid w:val="00B54101"/>
    <w:rsid w:val="00B57001"/>
    <w:rsid w:val="00B60EDB"/>
    <w:rsid w:val="00B641F3"/>
    <w:rsid w:val="00B73940"/>
    <w:rsid w:val="00B9255B"/>
    <w:rsid w:val="00B92656"/>
    <w:rsid w:val="00BB00A2"/>
    <w:rsid w:val="00BC2680"/>
    <w:rsid w:val="00BC6ADB"/>
    <w:rsid w:val="00BD0A8A"/>
    <w:rsid w:val="00BD104C"/>
    <w:rsid w:val="00BD1E5B"/>
    <w:rsid w:val="00BD5B4B"/>
    <w:rsid w:val="00BD73D5"/>
    <w:rsid w:val="00BE02CE"/>
    <w:rsid w:val="00BE3F7B"/>
    <w:rsid w:val="00C12988"/>
    <w:rsid w:val="00C1506D"/>
    <w:rsid w:val="00C20945"/>
    <w:rsid w:val="00C27794"/>
    <w:rsid w:val="00C31BE6"/>
    <w:rsid w:val="00C338DB"/>
    <w:rsid w:val="00C36AA2"/>
    <w:rsid w:val="00C44800"/>
    <w:rsid w:val="00C44D17"/>
    <w:rsid w:val="00C509DC"/>
    <w:rsid w:val="00C515B8"/>
    <w:rsid w:val="00C53C5C"/>
    <w:rsid w:val="00C568B1"/>
    <w:rsid w:val="00C572B1"/>
    <w:rsid w:val="00C610CB"/>
    <w:rsid w:val="00C62FCD"/>
    <w:rsid w:val="00C649CD"/>
    <w:rsid w:val="00C71960"/>
    <w:rsid w:val="00C75429"/>
    <w:rsid w:val="00C854AC"/>
    <w:rsid w:val="00C948CF"/>
    <w:rsid w:val="00CA0DAF"/>
    <w:rsid w:val="00CA1B37"/>
    <w:rsid w:val="00CA23DA"/>
    <w:rsid w:val="00CA4083"/>
    <w:rsid w:val="00CA48B2"/>
    <w:rsid w:val="00CA74B5"/>
    <w:rsid w:val="00CB4948"/>
    <w:rsid w:val="00CC400B"/>
    <w:rsid w:val="00CC6937"/>
    <w:rsid w:val="00CD215F"/>
    <w:rsid w:val="00CD4754"/>
    <w:rsid w:val="00CE00DA"/>
    <w:rsid w:val="00CE1D94"/>
    <w:rsid w:val="00CE5C26"/>
    <w:rsid w:val="00CF2F5A"/>
    <w:rsid w:val="00D015E0"/>
    <w:rsid w:val="00D03558"/>
    <w:rsid w:val="00D03B7F"/>
    <w:rsid w:val="00D05BC4"/>
    <w:rsid w:val="00D077D4"/>
    <w:rsid w:val="00D1583E"/>
    <w:rsid w:val="00D16E49"/>
    <w:rsid w:val="00D20F63"/>
    <w:rsid w:val="00D25610"/>
    <w:rsid w:val="00D3139F"/>
    <w:rsid w:val="00D353F2"/>
    <w:rsid w:val="00D4026B"/>
    <w:rsid w:val="00D4203B"/>
    <w:rsid w:val="00D47C87"/>
    <w:rsid w:val="00D507EE"/>
    <w:rsid w:val="00D50E08"/>
    <w:rsid w:val="00D51B8A"/>
    <w:rsid w:val="00D55C95"/>
    <w:rsid w:val="00D55D74"/>
    <w:rsid w:val="00D63460"/>
    <w:rsid w:val="00D65AA1"/>
    <w:rsid w:val="00D8238C"/>
    <w:rsid w:val="00D83949"/>
    <w:rsid w:val="00D846F4"/>
    <w:rsid w:val="00D847B1"/>
    <w:rsid w:val="00D87EC4"/>
    <w:rsid w:val="00D9066E"/>
    <w:rsid w:val="00D93892"/>
    <w:rsid w:val="00D94985"/>
    <w:rsid w:val="00DA0CFA"/>
    <w:rsid w:val="00DA6759"/>
    <w:rsid w:val="00DB0913"/>
    <w:rsid w:val="00DB30BF"/>
    <w:rsid w:val="00DB4E4E"/>
    <w:rsid w:val="00DB7506"/>
    <w:rsid w:val="00DB7BED"/>
    <w:rsid w:val="00DC1809"/>
    <w:rsid w:val="00DC7A01"/>
    <w:rsid w:val="00DD0442"/>
    <w:rsid w:val="00DD3473"/>
    <w:rsid w:val="00DD42E2"/>
    <w:rsid w:val="00DD502A"/>
    <w:rsid w:val="00DD7E90"/>
    <w:rsid w:val="00DE2D04"/>
    <w:rsid w:val="00DE37DE"/>
    <w:rsid w:val="00DE3E49"/>
    <w:rsid w:val="00DE5CC1"/>
    <w:rsid w:val="00DE7506"/>
    <w:rsid w:val="00DF1F92"/>
    <w:rsid w:val="00DF363C"/>
    <w:rsid w:val="00DF4166"/>
    <w:rsid w:val="00E03D68"/>
    <w:rsid w:val="00E171AE"/>
    <w:rsid w:val="00E34034"/>
    <w:rsid w:val="00E56242"/>
    <w:rsid w:val="00E65849"/>
    <w:rsid w:val="00E72096"/>
    <w:rsid w:val="00E804AE"/>
    <w:rsid w:val="00E91082"/>
    <w:rsid w:val="00E97EB0"/>
    <w:rsid w:val="00EA016D"/>
    <w:rsid w:val="00EA01FB"/>
    <w:rsid w:val="00EC72BA"/>
    <w:rsid w:val="00ED06B0"/>
    <w:rsid w:val="00ED15BC"/>
    <w:rsid w:val="00ED7794"/>
    <w:rsid w:val="00EE23A3"/>
    <w:rsid w:val="00EE5639"/>
    <w:rsid w:val="00EF1C2A"/>
    <w:rsid w:val="00EF66A8"/>
    <w:rsid w:val="00F2157A"/>
    <w:rsid w:val="00F245B4"/>
    <w:rsid w:val="00F26E39"/>
    <w:rsid w:val="00F31DA7"/>
    <w:rsid w:val="00F3338E"/>
    <w:rsid w:val="00F33644"/>
    <w:rsid w:val="00F34A96"/>
    <w:rsid w:val="00F35372"/>
    <w:rsid w:val="00F531C6"/>
    <w:rsid w:val="00F5504A"/>
    <w:rsid w:val="00F828E0"/>
    <w:rsid w:val="00F836DA"/>
    <w:rsid w:val="00F8460E"/>
    <w:rsid w:val="00F94D7E"/>
    <w:rsid w:val="00F953FA"/>
    <w:rsid w:val="00FA0FC5"/>
    <w:rsid w:val="00FB0EA4"/>
    <w:rsid w:val="00FB1BDB"/>
    <w:rsid w:val="00FC574B"/>
    <w:rsid w:val="00FC792C"/>
    <w:rsid w:val="00FD213B"/>
    <w:rsid w:val="00FD3B1E"/>
    <w:rsid w:val="00FE234C"/>
    <w:rsid w:val="00FE3150"/>
    <w:rsid w:val="00FE3CF6"/>
    <w:rsid w:val="00FF4AF6"/>
    <w:rsid w:val="00FF50DB"/>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6002"/>
  <w15:chartTrackingRefBased/>
  <w15:docId w15:val="{41C20D62-88CD-4564-A208-FA50ABB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DE2D04"/>
    <w:pPr>
      <w:tabs>
        <w:tab w:val="left" w:pos="227"/>
        <w:tab w:val="left" w:pos="454"/>
        <w:tab w:val="left" w:pos="680"/>
      </w:tabs>
      <w:spacing w:after="240" w:line="240" w:lineRule="auto"/>
    </w:pPr>
    <w:rPr>
      <w:rFonts w:eastAsiaTheme="minorHAnsi"/>
      <w:lang w:eastAsia="en-US"/>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tabs>
        <w:tab w:val="clear" w:pos="227"/>
        <w:tab w:val="clear" w:pos="454"/>
        <w:tab w:val="clear" w:pos="680"/>
      </w:tabs>
      <w:suppressAutoHyphens/>
      <w:spacing w:after="100"/>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tabs>
        <w:tab w:val="clear" w:pos="227"/>
        <w:tab w:val="clear" w:pos="454"/>
        <w:tab w:val="clear" w:pos="680"/>
      </w:tabs>
      <w:suppressAutoHyphens/>
      <w:spacing w:after="100"/>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tabs>
        <w:tab w:val="clear" w:pos="227"/>
        <w:tab w:val="clear" w:pos="454"/>
        <w:tab w:val="clear" w:pos="680"/>
      </w:tabs>
      <w:suppressAutoHyphens/>
      <w:spacing w:after="100"/>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tabs>
        <w:tab w:val="clear" w:pos="227"/>
        <w:tab w:val="clear" w:pos="454"/>
        <w:tab w:val="clear" w:pos="680"/>
      </w:tabs>
      <w:suppressAutoHyphens/>
      <w:spacing w:after="100"/>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tabs>
        <w:tab w:val="clear" w:pos="227"/>
        <w:tab w:val="clear" w:pos="454"/>
        <w:tab w:val="clear" w:pos="680"/>
      </w:tabs>
      <w:suppressAutoHyphens/>
      <w:spacing w:after="100"/>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tabs>
        <w:tab w:val="clear" w:pos="227"/>
        <w:tab w:val="clear" w:pos="454"/>
        <w:tab w:val="clear" w:pos="680"/>
      </w:tabs>
      <w:suppressAutoHyphens/>
      <w:spacing w:after="100"/>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tabs>
        <w:tab w:val="clear" w:pos="227"/>
        <w:tab w:val="clear" w:pos="454"/>
        <w:tab w:val="clear" w:pos="680"/>
      </w:tabs>
      <w:suppressAutoHyphens/>
      <w:spacing w:after="100"/>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tabs>
        <w:tab w:val="clear" w:pos="227"/>
        <w:tab w:val="clear" w:pos="454"/>
        <w:tab w:val="clear" w:pos="680"/>
      </w:tabs>
      <w:suppressAutoHyphens/>
      <w:spacing w:after="100"/>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tabs>
        <w:tab w:val="clear" w:pos="227"/>
        <w:tab w:val="clear" w:pos="454"/>
        <w:tab w:val="clear" w:pos="680"/>
      </w:tabs>
      <w:suppressAutoHyphens/>
      <w:spacing w:after="100"/>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tabs>
        <w:tab w:val="clear" w:pos="227"/>
        <w:tab w:val="clear" w:pos="454"/>
        <w:tab w:val="clear" w:pos="680"/>
      </w:tabs>
      <w:suppressAutoHyphens/>
      <w:spacing w:after="0"/>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tabs>
        <w:tab w:val="clear" w:pos="227"/>
        <w:tab w:val="clear" w:pos="454"/>
        <w:tab w:val="clear" w:pos="680"/>
      </w:tabs>
      <w:suppressAutoHyphens/>
      <w:spacing w:after="0"/>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tabs>
        <w:tab w:val="clear" w:pos="227"/>
        <w:tab w:val="clear" w:pos="454"/>
        <w:tab w:val="clear" w:pos="680"/>
      </w:tabs>
      <w:suppressAutoHyphens/>
      <w:spacing w:after="0"/>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tabs>
        <w:tab w:val="clear" w:pos="227"/>
        <w:tab w:val="clear" w:pos="454"/>
        <w:tab w:val="clear" w:pos="680"/>
      </w:tabs>
      <w:suppressAutoHyphens/>
      <w:spacing w:after="0"/>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tabs>
        <w:tab w:val="clear" w:pos="227"/>
        <w:tab w:val="clear" w:pos="454"/>
        <w:tab w:val="clear" w:pos="680"/>
      </w:tabs>
      <w:suppressAutoHyphens/>
      <w:spacing w:after="0"/>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tabs>
        <w:tab w:val="clear" w:pos="227"/>
        <w:tab w:val="clear" w:pos="454"/>
        <w:tab w:val="clear" w:pos="680"/>
      </w:tabs>
      <w:suppressAutoHyphens/>
      <w:spacing w:after="0"/>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tabs>
        <w:tab w:val="clear" w:pos="227"/>
        <w:tab w:val="clear" w:pos="454"/>
        <w:tab w:val="clear" w:pos="680"/>
      </w:tabs>
      <w:suppressAutoHyphens/>
      <w:spacing w:after="0"/>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tabs>
        <w:tab w:val="clear" w:pos="227"/>
        <w:tab w:val="clear" w:pos="454"/>
        <w:tab w:val="clear" w:pos="680"/>
      </w:tabs>
      <w:suppressAutoHyphens/>
      <w:spacing w:after="0"/>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tabs>
        <w:tab w:val="clear" w:pos="227"/>
        <w:tab w:val="clear" w:pos="454"/>
        <w:tab w:val="clear" w:pos="680"/>
      </w:tabs>
      <w:suppressAutoHyphens/>
      <w:spacing w:after="0"/>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pPr>
      <w:tabs>
        <w:tab w:val="clear" w:pos="227"/>
        <w:tab w:val="clear" w:pos="454"/>
        <w:tab w:val="clear" w:pos="680"/>
      </w:tabs>
      <w:suppressAutoHyphens/>
      <w:spacing w:after="0"/>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tabs>
        <w:tab w:val="clear" w:pos="227"/>
        <w:tab w:val="clear" w:pos="454"/>
        <w:tab w:val="clear" w:pos="680"/>
      </w:tabs>
      <w:suppressAutoHyphens/>
      <w:spacing w:after="0"/>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632D90"/>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styleId="UnresolvedMention">
    <w:name w:val="Unresolved Mention"/>
    <w:basedOn w:val="DefaultParagraphFont"/>
    <w:uiPriority w:val="99"/>
    <w:semiHidden/>
    <w:unhideWhenUsed/>
    <w:rsid w:val="009C3D8D"/>
    <w:rPr>
      <w:color w:val="605E5C"/>
      <w:shd w:val="clear" w:color="auto" w:fill="E1DFDD"/>
    </w:rPr>
  </w:style>
  <w:style w:type="character" w:styleId="FollowedHyperlink">
    <w:name w:val="FollowedHyperlink"/>
    <w:basedOn w:val="DefaultParagraphFont"/>
    <w:uiPriority w:val="99"/>
    <w:semiHidden/>
    <w:rsid w:val="00C568B1"/>
    <w:rPr>
      <w:color w:val="22272B" w:themeColor="followedHyperlink"/>
      <w:u w:val="single"/>
    </w:rPr>
  </w:style>
  <w:style w:type="paragraph" w:styleId="EndnoteText">
    <w:name w:val="endnote text"/>
    <w:basedOn w:val="Normal"/>
    <w:link w:val="EndnoteTextChar"/>
    <w:uiPriority w:val="99"/>
    <w:semiHidden/>
    <w:unhideWhenUsed/>
    <w:rsid w:val="00565E92"/>
    <w:pPr>
      <w:spacing w:after="0"/>
    </w:pPr>
    <w:rPr>
      <w:sz w:val="20"/>
      <w:szCs w:val="20"/>
    </w:rPr>
  </w:style>
  <w:style w:type="character" w:customStyle="1" w:styleId="EndnoteTextChar">
    <w:name w:val="Endnote Text Char"/>
    <w:basedOn w:val="DefaultParagraphFont"/>
    <w:link w:val="EndnoteText"/>
    <w:uiPriority w:val="99"/>
    <w:semiHidden/>
    <w:rsid w:val="00565E92"/>
    <w:rPr>
      <w:rFonts w:eastAsiaTheme="minorHAnsi"/>
      <w:sz w:val="20"/>
      <w:szCs w:val="20"/>
      <w:lang w:eastAsia="en-US"/>
    </w:rPr>
  </w:style>
  <w:style w:type="character" w:styleId="EndnoteReference">
    <w:name w:val="endnote reference"/>
    <w:basedOn w:val="DefaultParagraphFont"/>
    <w:uiPriority w:val="99"/>
    <w:semiHidden/>
    <w:unhideWhenUsed/>
    <w:rsid w:val="00565E92"/>
    <w:rPr>
      <w:vertAlign w:val="superscript"/>
    </w:rPr>
  </w:style>
  <w:style w:type="paragraph" w:styleId="Revision">
    <w:name w:val="Revision"/>
    <w:hidden/>
    <w:uiPriority w:val="99"/>
    <w:semiHidden/>
    <w:rsid w:val="004316DF"/>
    <w:pPr>
      <w:spacing w:after="0" w:line="240" w:lineRule="auto"/>
    </w:pPr>
    <w:rPr>
      <w:rFonts w:eastAsiaTheme="minorHAnsi"/>
      <w:lang w:eastAsia="en-US"/>
    </w:rPr>
  </w:style>
  <w:style w:type="paragraph" w:styleId="ListParagraph">
    <w:name w:val="List Paragraph"/>
    <w:basedOn w:val="Normal"/>
    <w:uiPriority w:val="34"/>
    <w:semiHidden/>
    <w:qFormat/>
    <w:rsid w:val="004316DF"/>
    <w:pPr>
      <w:ind w:left="720"/>
      <w:contextualSpacing/>
    </w:pPr>
  </w:style>
  <w:style w:type="paragraph" w:customStyle="1" w:styleId="Default">
    <w:name w:val="Default"/>
    <w:rsid w:val="00AE42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7875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legislation.nsw.gov.au/view/html/inforce/current/act-1977-048"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legislation.gov.au/C2004A04426/latest/text" TargetMode="External" Id="rId9" /><Relationship Type="http://schemas.openxmlformats.org/officeDocument/2006/relationships/footer" Target="footer2.xml" Id="rId14" /><Relationship Type="http://schemas.openxmlformats.org/officeDocument/2006/relationships/customXml" Target="/customXML/item3.xml" Id="R6dc583a760d14c6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A1\Downloads\Premiers-Department-Factsheet-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95A87D9894C678E51ECC3505418B2"/>
        <w:category>
          <w:name w:val="General"/>
          <w:gallery w:val="placeholder"/>
        </w:category>
        <w:types>
          <w:type w:val="bbPlcHdr"/>
        </w:types>
        <w:behaviors>
          <w:behavior w:val="content"/>
        </w:behaviors>
        <w:guid w:val="{1816DEB4-57DE-4BED-8C16-0508CB45CA18}"/>
      </w:docPartPr>
      <w:docPartBody>
        <w:p w:rsidR="00B84B6D" w:rsidRDefault="00B84B6D">
          <w:pPr>
            <w:pStyle w:val="33795A87D9894C678E51ECC3505418B2"/>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6D"/>
    <w:rsid w:val="00101628"/>
    <w:rsid w:val="00120852"/>
    <w:rsid w:val="001469F4"/>
    <w:rsid w:val="00153E00"/>
    <w:rsid w:val="00185252"/>
    <w:rsid w:val="005C2A8A"/>
    <w:rsid w:val="00617A79"/>
    <w:rsid w:val="00693385"/>
    <w:rsid w:val="00822D21"/>
    <w:rsid w:val="0090357A"/>
    <w:rsid w:val="00A16720"/>
    <w:rsid w:val="00A903DF"/>
    <w:rsid w:val="00AE0ABC"/>
    <w:rsid w:val="00B400AD"/>
    <w:rsid w:val="00B84B6D"/>
    <w:rsid w:val="00CD215F"/>
    <w:rsid w:val="00E804AE"/>
    <w:rsid w:val="00ED15BC"/>
    <w:rsid w:val="00F11D2E"/>
    <w:rsid w:val="00FF4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795A87D9894C678E51ECC3505418B2">
    <w:name w:val="33795A87D9894C678E51ECC350541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A8909347</value>
    </field>
    <field name="Objective-Title">
      <value order="0">Injury Management - WPA factsheet</value>
    </field>
    <field name="Objective-Description">
      <value order="0"/>
    </field>
    <field name="Objective-CreationStamp">
      <value order="0">2024-07-05T03:07:16Z</value>
    </field>
    <field name="Objective-IsApproved">
      <value order="0">false</value>
    </field>
    <field name="Objective-IsPublished">
      <value order="0">false</value>
    </field>
    <field name="Objective-DatePublished">
      <value order="0"/>
    </field>
    <field name="Objective-ModificationStamp">
      <value order="0">2024-11-11T01:05:06Z</value>
    </field>
    <field name="Objective-Owner">
      <value order="0">Shanthi Benjamin</value>
    </field>
    <field name="Objective-Path">
      <value order="0">Objective Global Folder:1. Public Service Commission (PSC):1. Public Service Commission File Plan (PSC):WORKFORCE INCLUSION AND EXPERIENCE:11. Disability Employment:2022 - Workplace Adjustments Passport - Scoping:Resources - Workplace Adjustments:Drafts</value>
    </field>
    <field name="Objective-Parent">
      <value order="0">Drafts</value>
    </field>
    <field name="Objective-State">
      <value order="0">Being Drafted</value>
    </field>
    <field name="Objective-VersionId">
      <value order="0">vA13989743</value>
    </field>
    <field name="Objective-Version">
      <value order="0">12.12</value>
    </field>
    <field name="Objective-VersionNumber">
      <value order="0">34</value>
    </field>
    <field name="Objective-VersionComment">
      <value order="0">Updated to final approved version</value>
    </field>
    <field name="Objective-FileNumber">
      <value order="0">PSC16063</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Premiers-Department-Factsheet-Portrait</Template>
  <TotalTime>5739</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Injury management and Workplace Adjustments</vt:lpstr>
    </vt:vector>
  </TitlesOfParts>
  <Manager>Sarah Stafford</Manager>
  <Company>DPC</Company>
  <LinksUpToDate>false</LinksUpToDate>
  <CharactersWithSpaces>2974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management and Workplace Adjustments</dc:title>
  <dc:subject>Fact Sheet Portrait Template</dc:subject>
  <dc:creator>Andrew Novak</dc:creator>
  <cp:keywords/>
  <dc:description/>
  <cp:lastModifiedBy>Fiona Winfield</cp:lastModifiedBy>
  <cp:revision>24</cp:revision>
  <cp:lastPrinted>2022-03-23T11:08:00Z</cp:lastPrinted>
  <dcterms:created xsi:type="dcterms:W3CDTF">2024-07-15T08:01:00Z</dcterms:created>
  <dcterms:modified xsi:type="dcterms:W3CDTF">2024-11-11T01:04:00Z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2022-05-27T06:40:17Z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d9c6476b-6963-4f0e-8f94-0206206985b3</vt:lpwstr>
  </property>
  <property fmtid="{D5CDD505-2E9C-101B-9397-08002B2CF9AE}" pid="14" name="MSIP_Label_a6214476-0a12-4e5a-9f69-27718960d391_ContentBits">
    <vt:lpwstr>3</vt:lpwstr>
  </property>
  <property fmtid="{D5CDD505-2E9C-101B-9397-08002B2CF9AE}" pid="15" name="Objective-Id">
    <vt:lpwstr>A8909347</vt:lpwstr>
  </property>
  <property fmtid="{D5CDD505-2E9C-101B-9397-08002B2CF9AE}" pid="16" name="Objective-Title">
    <vt:lpwstr>Injury Management - WPA factsheet</vt:lpwstr>
  </property>
  <property fmtid="{D5CDD505-2E9C-101B-9397-08002B2CF9AE}" pid="17" name="Objective-Description">
    <vt:lpwstr/>
  </property>
  <property fmtid="{D5CDD505-2E9C-101B-9397-08002B2CF9AE}" pid="18" name="Objective-CreationStamp">
    <vt:filetime>2024-07-05T03:07:46Z</vt:filetime>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DatePublished">
    <vt:lpwstr/>
  </property>
  <property fmtid="{D5CDD505-2E9C-101B-9397-08002B2CF9AE}" pid="22" name="Objective-ModificationStamp">
    <vt:filetime>2024-11-11T01:05:06Z</vt:filetime>
  </property>
  <property fmtid="{D5CDD505-2E9C-101B-9397-08002B2CF9AE}" pid="23" name="Objective-Owner">
    <vt:lpwstr>Shanthi Benjamin</vt:lpwstr>
  </property>
  <property fmtid="{D5CDD505-2E9C-101B-9397-08002B2CF9AE}" pid="24" name="Objective-Path">
    <vt:lpwstr>Objective Global Folder:1. Public Service Commission (PSC):1. Public Service Commission File Plan (PSC):WORKFORCE INCLUSION AND EXPERIENCE:11. Disability Employment:2022 - Workplace Adjustments Passport - Scoping:Resources - Workplace Adjustments:Drafts:</vt:lpwstr>
  </property>
  <property fmtid="{D5CDD505-2E9C-101B-9397-08002B2CF9AE}" pid="25" name="Objective-Parent">
    <vt:lpwstr>Drafts</vt:lpwstr>
  </property>
  <property fmtid="{D5CDD505-2E9C-101B-9397-08002B2CF9AE}" pid="26" name="Objective-State">
    <vt:lpwstr>Being Drafted</vt:lpwstr>
  </property>
  <property fmtid="{D5CDD505-2E9C-101B-9397-08002B2CF9AE}" pid="27" name="Objective-VersionId">
    <vt:lpwstr>vA13989743</vt:lpwstr>
  </property>
  <property fmtid="{D5CDD505-2E9C-101B-9397-08002B2CF9AE}" pid="28" name="Objective-Version">
    <vt:lpwstr>12.12</vt:lpwstr>
  </property>
  <property fmtid="{D5CDD505-2E9C-101B-9397-08002B2CF9AE}" pid="29" name="Objective-VersionNumber">
    <vt:r8>34</vt:r8>
  </property>
  <property fmtid="{D5CDD505-2E9C-101B-9397-08002B2CF9AE}" pid="30" name="Objective-VersionComment">
    <vt:lpwstr>Updated to final approved version</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curity Classification">
    <vt:lpwstr>UNCLASSIFIED</vt:lpwstr>
  </property>
  <property fmtid="{D5CDD505-2E9C-101B-9397-08002B2CF9AE}" pid="35" name="Objective-DLM">
    <vt:lpwstr>No Impact</vt:lpwstr>
  </property>
  <property fmtid="{D5CDD505-2E9C-101B-9397-08002B2CF9AE}" pid="36" name="Objective-Vital Record">
    <vt:lpwstr>No</vt:lpwstr>
  </property>
  <property fmtid="{D5CDD505-2E9C-101B-9397-08002B2CF9AE}" pid="37" name="Objective-Current Approver">
    <vt:lpwstr/>
  </property>
  <property fmtid="{D5CDD505-2E9C-101B-9397-08002B2CF9AE}" pid="38" name="Objective-Approval Status">
    <vt:lpwstr/>
  </property>
  <property fmtid="{D5CDD505-2E9C-101B-9397-08002B2CF9AE}" pid="39" name="Objective-Approval History">
    <vt:lpwstr/>
  </property>
  <property fmtid="{D5CDD505-2E9C-101B-9397-08002B2CF9AE}" pid="40" name="Objective-Document Tag(s)">
    <vt:lpwstr/>
  </property>
  <property fmtid="{D5CDD505-2E9C-101B-9397-08002B2CF9AE}" pid="41" name="Objective-Connect Creator">
    <vt:lpwstr/>
  </property>
  <property fmtid="{D5CDD505-2E9C-101B-9397-08002B2CF9AE}" pid="42" name="Objective-Shared By">
    <vt:lpwstr/>
  </property>
  <property fmtid="{D5CDD505-2E9C-101B-9397-08002B2CF9AE}" pid="43" name="Objective-Comment">
    <vt:lpwstr/>
  </property>
</Properties>
</file>