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2E5C" w14:textId="77777777" w:rsidR="00132C9F" w:rsidRPr="00F3338E" w:rsidRDefault="00132C9F" w:rsidP="00132C9F">
      <w:pPr>
        <w:pStyle w:val="DocumentTypeLeft"/>
      </w:pPr>
      <w:r>
        <w:t>Fact sheet</w:t>
      </w:r>
    </w:p>
    <w:p w14:paraId="79C564A6" w14:textId="0B7F0FC5" w:rsidR="00FE3150" w:rsidRDefault="00000000" w:rsidP="00132C9F">
      <w:pPr>
        <w:pStyle w:val="Heading1"/>
      </w:pPr>
      <w:sdt>
        <w:sdtPr>
          <w:alias w:val="Title"/>
          <w:tag w:val=""/>
          <w:id w:val="-1833356382"/>
          <w:lock w:val="sdtLocked"/>
          <w:placeholder>
            <w:docPart w:val="33795A87D9894C678E51ECC3505418B2"/>
          </w:placeholder>
          <w:dataBinding w:prefixMappings="xmlns:ns0='http://purl.org/dc/elements/1.1/' xmlns:ns1='http://schemas.openxmlformats.org/package/2006/metadata/core-properties' " w:xpath="/ns1:coreProperties[1]/ns0:title[1]" w:storeItemID="{6C3C8BC8-F283-45AE-878A-BAB7291924A1}"/>
          <w:text/>
        </w:sdtPr>
        <w:sdtContent>
          <w:r w:rsidR="00CC6937" w:rsidRPr="00CC6937">
            <w:t>Flexible working and workplace adjustments</w:t>
          </w:r>
        </w:sdtContent>
      </w:sdt>
    </w:p>
    <w:p w14:paraId="732AB4F8" w14:textId="77777777" w:rsidR="009E604E" w:rsidRDefault="009E604E" w:rsidP="009E604E">
      <w:pPr>
        <w:pStyle w:val="Heading2"/>
      </w:pPr>
      <w:r>
        <w:t>Attendance in the workplace and workplace adjustments</w:t>
      </w:r>
    </w:p>
    <w:p w14:paraId="486D9317" w14:textId="77777777" w:rsidR="009E604E" w:rsidRDefault="009E604E" w:rsidP="009E604E">
      <w:r>
        <w:t>Before managers discuss in-office workplace or related worksite working days for an employee with workplace adjustments they should:</w:t>
      </w:r>
    </w:p>
    <w:p w14:paraId="2EB0C315" w14:textId="77777777" w:rsidR="009E604E" w:rsidRDefault="009E604E" w:rsidP="009E604E">
      <w:pPr>
        <w:pStyle w:val="ListBullet"/>
      </w:pPr>
      <w:r>
        <w:t>consider whether the employee can safely work in the office, workplace or worksite environment, and if any adjustments requested by the employee are in place</w:t>
      </w:r>
    </w:p>
    <w:p w14:paraId="4E38BB6B" w14:textId="77777777" w:rsidR="009E604E" w:rsidRDefault="009E604E" w:rsidP="009E604E">
      <w:pPr>
        <w:pStyle w:val="ListBullet"/>
      </w:pPr>
      <w:r>
        <w:t>be understanding and address the employee’s concerns about working in that environment</w:t>
      </w:r>
    </w:p>
    <w:p w14:paraId="717AD9F3" w14:textId="77777777" w:rsidR="009E604E" w:rsidRDefault="009E604E" w:rsidP="009E604E">
      <w:pPr>
        <w:pStyle w:val="ListBullet"/>
      </w:pPr>
      <w:r>
        <w:t>be mindful that employees have no obligation to share information about their disability, illness or injury which has necessitated the adjustment unless it is necessary for the purposes of lawfully determining their ability to perform the inherent requirements of the role, or to work safely or is necessary for the determination and/or implementation of a workplace adjustment,</w:t>
      </w:r>
    </w:p>
    <w:p w14:paraId="11083691" w14:textId="77777777" w:rsidR="009E604E" w:rsidRDefault="009E604E" w:rsidP="009E604E">
      <w:pPr>
        <w:pStyle w:val="ListBullet"/>
      </w:pPr>
      <w:r>
        <w:t>be mindful of the employee’s workplace adjustment and needs when scheduling office, workplace or worksite days</w:t>
      </w:r>
    </w:p>
    <w:p w14:paraId="032212C0" w14:textId="77777777" w:rsidR="009E604E" w:rsidRDefault="009E604E" w:rsidP="009E604E">
      <w:pPr>
        <w:pStyle w:val="ListBullet"/>
      </w:pPr>
      <w:r>
        <w:t>consider structuring work flexibly where possible to allow employees to meet their needs</w:t>
      </w:r>
      <w:r w:rsidRPr="0033634A">
        <w:t>, e.g. regular medical appointments</w:t>
      </w:r>
    </w:p>
    <w:p w14:paraId="4D35FA75" w14:textId="77777777" w:rsidR="009E604E" w:rsidRDefault="009E604E" w:rsidP="009E604E">
      <w:pPr>
        <w:pStyle w:val="ListBullet"/>
      </w:pPr>
      <w:r>
        <w:t>understand work requirements (such as collaborating with colleagues) and schedule days in the office, workplace or worksite that would best meet these requirements while also, where possible, accommodating any workplace adjustments that are in place</w:t>
      </w:r>
    </w:p>
    <w:p w14:paraId="2AD648E1" w14:textId="77777777" w:rsidR="009E604E" w:rsidRDefault="009E604E" w:rsidP="009E604E">
      <w:pPr>
        <w:pStyle w:val="ListBullet"/>
      </w:pPr>
      <w:r>
        <w:t>ensure that an employee’s workspace is ergonomically suitable and tailored to their specific needs.</w:t>
      </w:r>
    </w:p>
    <w:p w14:paraId="79B69935" w14:textId="77777777" w:rsidR="009E604E" w:rsidRDefault="009E604E" w:rsidP="009E604E">
      <w:pPr>
        <w:pStyle w:val="ListBullet"/>
        <w:numPr>
          <w:ilvl w:val="0"/>
          <w:numId w:val="0"/>
        </w:numPr>
      </w:pPr>
    </w:p>
    <w:p w14:paraId="6D206C4E" w14:textId="77777777" w:rsidR="009E604E" w:rsidRDefault="009E604E" w:rsidP="009E604E">
      <w:pPr>
        <w:pStyle w:val="ListBullet"/>
        <w:numPr>
          <w:ilvl w:val="0"/>
          <w:numId w:val="0"/>
        </w:numPr>
        <w:pBdr>
          <w:bottom w:val="single" w:sz="12" w:space="1" w:color="auto"/>
        </w:pBdr>
      </w:pPr>
      <w:r>
        <w:t xml:space="preserve">The </w:t>
      </w:r>
      <w:hyperlink r:id="rId9" w:history="1">
        <w:r w:rsidRPr="00FA1725">
          <w:rPr>
            <w:rStyle w:val="Hyperlink"/>
          </w:rPr>
          <w:t>Premier’s Department Circular C2024-03</w:t>
        </w:r>
      </w:hyperlink>
      <w:r>
        <w:t xml:space="preserve"> and any agency flexible working policies do not override an employer’s obligation to provide workplace adjustments where required by law. It is recommended that agencies state this obligation in their flexible working polices and in individual adjustment approvals.  </w:t>
      </w:r>
    </w:p>
    <w:p w14:paraId="0FE7D577" w14:textId="77777777" w:rsidR="009E604E" w:rsidRDefault="009E604E" w:rsidP="009E604E">
      <w:pPr>
        <w:pStyle w:val="ListBullet"/>
        <w:numPr>
          <w:ilvl w:val="0"/>
          <w:numId w:val="0"/>
        </w:numPr>
        <w:pBdr>
          <w:bottom w:val="single" w:sz="12" w:space="1" w:color="auto"/>
        </w:pBdr>
      </w:pPr>
    </w:p>
    <w:p w14:paraId="4BF4E3B6" w14:textId="77777777" w:rsidR="009E604E" w:rsidRDefault="009E604E" w:rsidP="009E604E">
      <w:pPr>
        <w:pStyle w:val="BodyText"/>
        <w:rPr>
          <w:color w:val="D7153A" w:themeColor="text2"/>
          <w:sz w:val="28"/>
        </w:rPr>
      </w:pPr>
      <w:r w:rsidRPr="00DE7506">
        <w:rPr>
          <w:color w:val="D7153A" w:themeColor="text2"/>
          <w:sz w:val="28"/>
        </w:rPr>
        <w:t>Flexible work and workplace adjustments</w:t>
      </w:r>
    </w:p>
    <w:p w14:paraId="0CD0A0C6" w14:textId="77777777" w:rsidR="009E604E" w:rsidRDefault="009E604E" w:rsidP="009E604E">
      <w:pPr>
        <w:pStyle w:val="BodyText"/>
        <w:rPr>
          <w:noProof/>
        </w:rPr>
      </w:pPr>
      <w:r>
        <w:rPr>
          <w:noProof/>
        </w:rPr>
        <w:t xml:space="preserve">Flexible working arrangements may be available under both an agency’s flexible working policy and workplace adjustment policy. Managers are encouraged to support employee requests for flexible working and consider whether either or both policies can accommodate the request. </w:t>
      </w:r>
    </w:p>
    <w:p w14:paraId="3AB495BC" w14:textId="77777777" w:rsidR="009E604E" w:rsidRDefault="009E604E" w:rsidP="009E604E">
      <w:pPr>
        <w:pStyle w:val="BodyText"/>
        <w:rPr>
          <w:noProof/>
        </w:rPr>
      </w:pPr>
      <w:r>
        <w:rPr>
          <w:noProof/>
        </w:rPr>
        <w:t>Where an employee requests a workplace adjustment because of a disability, that request and any adjustment should be managed and implemented in accordance with the relevant workplace adjustment policy of the agency, even if the adjustment may be available under a flexible working policy. This will help to ensure that everyone understands their rights and responsibilities, as t</w:t>
      </w:r>
      <w:r w:rsidRPr="00F44A06">
        <w:rPr>
          <w:noProof/>
        </w:rPr>
        <w:t>he workplace adjustment policy</w:t>
      </w:r>
      <w:r>
        <w:rPr>
          <w:noProof/>
        </w:rPr>
        <w:t xml:space="preserve">, including escalation and transfers processes, and applicable legislative requirements will apply. </w:t>
      </w:r>
    </w:p>
    <w:p w14:paraId="3CE123EA" w14:textId="77777777" w:rsidR="009E604E" w:rsidRPr="001131F3" w:rsidRDefault="009E604E" w:rsidP="009E604E">
      <w:pPr>
        <w:pStyle w:val="Heading3"/>
        <w:rPr>
          <w:rFonts w:asciiTheme="minorHAnsi" w:hAnsiTheme="minorHAnsi"/>
          <w:noProof/>
          <w:color w:val="22272B" w:themeColor="text1"/>
          <w:sz w:val="22"/>
        </w:rPr>
      </w:pPr>
      <w:r w:rsidRPr="001131F3">
        <w:rPr>
          <w:rFonts w:asciiTheme="minorHAnsi" w:hAnsiTheme="minorHAnsi"/>
          <w:noProof/>
          <w:color w:val="22272B" w:themeColor="text1"/>
          <w:sz w:val="22"/>
        </w:rPr>
        <w:lastRenderedPageBreak/>
        <w:t xml:space="preserve">Flexible working arrangements </w:t>
      </w:r>
      <w:r>
        <w:rPr>
          <w:rFonts w:asciiTheme="minorHAnsi" w:hAnsiTheme="minorHAnsi"/>
          <w:noProof/>
          <w:color w:val="22272B" w:themeColor="text1"/>
          <w:sz w:val="22"/>
        </w:rPr>
        <w:t xml:space="preserve">may </w:t>
      </w:r>
      <w:r w:rsidRPr="001131F3">
        <w:rPr>
          <w:rFonts w:asciiTheme="minorHAnsi" w:hAnsiTheme="minorHAnsi"/>
          <w:noProof/>
          <w:color w:val="22272B" w:themeColor="text1"/>
          <w:sz w:val="22"/>
        </w:rPr>
        <w:t>include:</w:t>
      </w:r>
    </w:p>
    <w:p w14:paraId="242BA0F3" w14:textId="77777777" w:rsidR="009E604E" w:rsidRPr="001131F3" w:rsidRDefault="009E604E" w:rsidP="009E604E">
      <w:pPr>
        <w:pStyle w:val="ListBullet"/>
        <w:rPr>
          <w:noProof/>
        </w:rPr>
      </w:pPr>
      <w:r>
        <w:rPr>
          <w:noProof/>
        </w:rPr>
        <w:t>v</w:t>
      </w:r>
      <w:r w:rsidRPr="001131F3">
        <w:rPr>
          <w:noProof/>
        </w:rPr>
        <w:t xml:space="preserve">arying start </w:t>
      </w:r>
      <w:r>
        <w:rPr>
          <w:noProof/>
        </w:rPr>
        <w:t>and finish times</w:t>
      </w:r>
    </w:p>
    <w:p w14:paraId="38CA550E" w14:textId="77777777" w:rsidR="009E604E" w:rsidRPr="001131F3" w:rsidRDefault="009E604E" w:rsidP="009E604E">
      <w:pPr>
        <w:pStyle w:val="ListBullet"/>
        <w:rPr>
          <w:noProof/>
        </w:rPr>
      </w:pPr>
      <w:r>
        <w:rPr>
          <w:noProof/>
        </w:rPr>
        <w:t>working more / less daily hours across the work week to reach the required total number of weekly hours</w:t>
      </w:r>
    </w:p>
    <w:p w14:paraId="452DDE91" w14:textId="77777777" w:rsidR="009E604E" w:rsidRPr="001131F3" w:rsidRDefault="009E604E" w:rsidP="009E604E">
      <w:pPr>
        <w:pStyle w:val="ListBullet"/>
        <w:rPr>
          <w:noProof/>
        </w:rPr>
      </w:pPr>
      <w:r>
        <w:rPr>
          <w:noProof/>
        </w:rPr>
        <w:t>f</w:t>
      </w:r>
      <w:r w:rsidRPr="001131F3">
        <w:rPr>
          <w:noProof/>
        </w:rPr>
        <w:t>lexible rostering</w:t>
      </w:r>
    </w:p>
    <w:p w14:paraId="0BC02A69" w14:textId="77777777" w:rsidR="009E604E" w:rsidRPr="001131F3" w:rsidRDefault="009E604E" w:rsidP="009E604E">
      <w:pPr>
        <w:pStyle w:val="ListBullet"/>
        <w:rPr>
          <w:noProof/>
        </w:rPr>
      </w:pPr>
      <w:r>
        <w:rPr>
          <w:noProof/>
        </w:rPr>
        <w:t>h</w:t>
      </w:r>
      <w:r w:rsidRPr="001131F3">
        <w:rPr>
          <w:noProof/>
        </w:rPr>
        <w:t>ybrid or remote working</w:t>
      </w:r>
    </w:p>
    <w:p w14:paraId="6627A76E" w14:textId="77777777" w:rsidR="009E604E" w:rsidRPr="001131F3" w:rsidRDefault="009E604E" w:rsidP="009E604E">
      <w:pPr>
        <w:pStyle w:val="ListBullet"/>
        <w:rPr>
          <w:noProof/>
        </w:rPr>
      </w:pPr>
      <w:r>
        <w:rPr>
          <w:noProof/>
        </w:rPr>
        <w:t>shift swaps</w:t>
      </w:r>
    </w:p>
    <w:p w14:paraId="1A4F0406" w14:textId="77777777" w:rsidR="009E604E" w:rsidRPr="001131F3" w:rsidRDefault="009E604E" w:rsidP="009E604E">
      <w:pPr>
        <w:pStyle w:val="ListBullet"/>
        <w:rPr>
          <w:noProof/>
        </w:rPr>
      </w:pPr>
      <w:r w:rsidRPr="001131F3">
        <w:rPr>
          <w:noProof/>
        </w:rPr>
        <w:t>Job sharing, part-time work, or split shifts</w:t>
      </w:r>
      <w:r>
        <w:rPr>
          <w:noProof/>
        </w:rPr>
        <w:t>.</w:t>
      </w:r>
    </w:p>
    <w:p w14:paraId="2D1F176D" w14:textId="77777777" w:rsidR="009E604E" w:rsidRDefault="009E604E" w:rsidP="009E604E">
      <w:pPr>
        <w:pStyle w:val="ListBullet"/>
        <w:numPr>
          <w:ilvl w:val="0"/>
          <w:numId w:val="0"/>
        </w:numPr>
        <w:pBdr>
          <w:bottom w:val="single" w:sz="12" w:space="1" w:color="auto"/>
        </w:pBdr>
      </w:pPr>
    </w:p>
    <w:p w14:paraId="713A5020" w14:textId="77777777" w:rsidR="009E604E" w:rsidRPr="002F7C4F" w:rsidRDefault="009E604E" w:rsidP="009E604E">
      <w:pPr>
        <w:pStyle w:val="BodyText"/>
        <w:rPr>
          <w:color w:val="D7153A" w:themeColor="text2"/>
          <w:sz w:val="28"/>
        </w:rPr>
      </w:pPr>
      <w:r w:rsidRPr="002F7C4F">
        <w:rPr>
          <w:color w:val="D7153A" w:themeColor="text2"/>
          <w:sz w:val="28"/>
        </w:rPr>
        <w:t>Carers and flexible work</w:t>
      </w:r>
    </w:p>
    <w:p w14:paraId="6520E052" w14:textId="77777777" w:rsidR="009E604E" w:rsidRDefault="009E604E" w:rsidP="009E604E">
      <w:r>
        <w:t>Many employees in the NSW Government have carer’s responsibilities. Flexible working arrangements enable carers to balance work and carer’s responsibilities. This may include adjusting work hours to access services or attend appointments with the person they care for.</w:t>
      </w:r>
    </w:p>
    <w:p w14:paraId="394A9E01" w14:textId="77777777" w:rsidR="009E604E" w:rsidRDefault="009E604E" w:rsidP="009E604E">
      <w:r>
        <w:t>Where a manager has questions or concerns regarding a request for, or implementation of, workplace adjustments, they should seek advice from the relevant team in their agency. This may be HR or another specialist team. Remember that personal and health information about an employee may be subject to privacy and health legislation and may not be able to be shared without their consent.</w:t>
      </w:r>
    </w:p>
    <w:p w14:paraId="7E9C5BA2" w14:textId="77777777" w:rsidR="009E604E" w:rsidRDefault="009E604E" w:rsidP="009E604E"/>
    <w:p w14:paraId="10D8291D" w14:textId="4AF83E74" w:rsidR="00053B53" w:rsidRDefault="00053B53" w:rsidP="00053B53"/>
    <w:sectPr w:rsidR="00053B53" w:rsidSect="009F6E1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DDD3" w14:textId="77777777" w:rsidR="00D54F87" w:rsidRDefault="00D54F87" w:rsidP="00921FD3">
      <w:r>
        <w:separator/>
      </w:r>
    </w:p>
  </w:endnote>
  <w:endnote w:type="continuationSeparator" w:id="0">
    <w:p w14:paraId="7BDB12B7" w14:textId="77777777" w:rsidR="00D54F87" w:rsidRDefault="00D54F8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0C76" w14:textId="77777777" w:rsidR="00796DDF" w:rsidRDefault="00796DDF">
    <w:pPr>
      <w:pStyle w:val="Footer"/>
    </w:pPr>
    <w:r>
      <w:rPr>
        <w:noProof/>
      </w:rPr>
      <mc:AlternateContent>
        <mc:Choice Requires="wps">
          <w:drawing>
            <wp:anchor distT="0" distB="0" distL="0" distR="0" simplePos="0" relativeHeight="251662336" behindDoc="0" locked="0" layoutInCell="1" allowOverlap="1" wp14:anchorId="1B5EF255" wp14:editId="24836D2A">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3189F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EF255"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573189F2" w14:textId="77777777" w:rsidR="00796DDF" w:rsidRPr="00796DDF" w:rsidRDefault="00796DDF">
                    <w:pPr>
                      <w:rPr>
                        <w:noProof/>
                      </w:rPr>
                    </w:pPr>
                    <w:r w:rsidRPr="00796DDF">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93C" w14:textId="77777777" w:rsidR="00D05BC4" w:rsidRPr="000C2807" w:rsidRDefault="00796DDF" w:rsidP="00D05BC4">
    <w:pPr>
      <w:pStyle w:val="Footerwhiteline"/>
    </w:pPr>
    <w:r>
      <w:rPr>
        <w:noProof/>
      </w:rPr>
      <mc:AlternateContent>
        <mc:Choice Requires="wps">
          <w:drawing>
            <wp:anchor distT="0" distB="0" distL="0" distR="0" simplePos="0" relativeHeight="251663360" behindDoc="0" locked="0" layoutInCell="1" allowOverlap="1" wp14:anchorId="60FFA645" wp14:editId="4A9A7FE1">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583F5D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FA64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YJpltDwIAACUEAAAO&#10;AAAAAAAAAAAAAAAAAC4CAABkcnMvZTJvRG9jLnhtbFBLAQItABQABgAIAAAAIQCEsNMo1gAAAAMB&#10;AAAPAAAAAAAAAAAAAAAAAGkEAABkcnMvZG93bnJldi54bWxQSwUGAAAAAAQABADzAAAAbAUAAAAA&#10;" filled="f" stroked="f">
              <v:textbox style="mso-fit-shape-to-text:t" inset="0,0,0,0">
                <w:txbxContent>
                  <w:p w14:paraId="0583F5D9" w14:textId="77777777" w:rsidR="00796DDF" w:rsidRPr="00796DDF" w:rsidRDefault="00796DDF">
                    <w:pPr>
                      <w:rPr>
                        <w:noProof/>
                      </w:rPr>
                    </w:pPr>
                    <w:r w:rsidRPr="00796DDF">
                      <w:rPr>
                        <w:noProof/>
                      </w:rPr>
                      <w:t>OFFICIAL</w:t>
                    </w:r>
                  </w:p>
                </w:txbxContent>
              </v:textbox>
              <w10:wrap type="square"/>
            </v:shape>
          </w:pict>
        </mc:Fallback>
      </mc:AlternateContent>
    </w:r>
  </w:p>
  <w:p w14:paraId="72D3EC26" w14:textId="77777777" w:rsidR="004F4880" w:rsidRPr="0004413C" w:rsidRDefault="00960C28" w:rsidP="0004413C">
    <w:pPr>
      <w:pStyle w:val="Footer"/>
    </w:pPr>
    <w:r w:rsidRPr="0004413C">
      <w:ptab w:relativeTo="margin" w:alignment="right" w:leader="none"/>
    </w:r>
    <w:r w:rsidRPr="0004413C">
      <w:fldChar w:fldCharType="begin"/>
    </w:r>
    <w:r w:rsidRPr="0004413C">
      <w:instrText xml:space="preserve"> PAGE   \* MERGEFORMAT </w:instrText>
    </w:r>
    <w:r w:rsidRPr="0004413C">
      <w:fldChar w:fldCharType="separate"/>
    </w:r>
    <w:r w:rsidR="003B11A1">
      <w:rPr>
        <w:noProof/>
      </w:rPr>
      <w:t>5</w:t>
    </w:r>
    <w:r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ACE5" w14:textId="77777777" w:rsidR="00D05BC4" w:rsidRPr="000C2807" w:rsidRDefault="00796DDF" w:rsidP="00D05BC4">
    <w:pPr>
      <w:pStyle w:val="Footerwhiteline"/>
    </w:pPr>
    <w:r>
      <w:rPr>
        <w:noProof/>
      </w:rPr>
      <mc:AlternateContent>
        <mc:Choice Requires="wps">
          <w:drawing>
            <wp:anchor distT="0" distB="0" distL="0" distR="0" simplePos="0" relativeHeight="251661312" behindDoc="0" locked="0" layoutInCell="1" allowOverlap="1" wp14:anchorId="1191F671" wp14:editId="27A7FFB4">
              <wp:simplePos x="0" y="0"/>
              <wp:positionH relativeFrom="column">
                <wp:align>center</wp:align>
              </wp:positionH>
              <wp:positionV relativeFrom="paragraph">
                <wp:posOffset>2162</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F507816"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1F671" id="_x0000_t202" coordsize="21600,21600" o:spt="202" path="m,l,21600r21600,l21600,xe">
              <v:stroke joinstyle="miter"/>
              <v:path gradientshapeok="t" o:connecttype="rect"/>
            </v:shapetype>
            <v:shape id="Text Box 6" o:spid="_x0000_s1032" type="#_x0000_t202" alt="OFFICIAL" style="position:absolute;margin-left:0;margin-top:.1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" filled="f" stroked="f">
              <v:textbox style="mso-fit-shape-to-text:t" inset="0,0,0,0">
                <w:txbxContent>
                  <w:p w14:paraId="2F507816" w14:textId="77777777" w:rsidR="00796DDF" w:rsidRPr="00796DDF" w:rsidRDefault="00796DDF">
                    <w:pPr>
                      <w:rPr>
                        <w:noProof/>
                      </w:rPr>
                    </w:pPr>
                    <w:r w:rsidRPr="00796DDF">
                      <w:rPr>
                        <w:noProof/>
                      </w:rPr>
                      <w:t>OFFICIAL</w:t>
                    </w:r>
                  </w:p>
                </w:txbxContent>
              </v:textbox>
              <w10:wrap type="square"/>
            </v:shape>
          </w:pict>
        </mc:Fallback>
      </mc:AlternateContent>
    </w:r>
  </w:p>
  <w:p w14:paraId="0BE6B0ED" w14:textId="77777777" w:rsidR="00254690" w:rsidRPr="000B7F4B" w:rsidRDefault="000B7F4B" w:rsidP="0004413C">
    <w:pPr>
      <w:pStyle w:val="Footer"/>
    </w:pPr>
    <w:r>
      <w:ptab w:relativeTo="margin" w:alignment="right" w:leader="none"/>
    </w:r>
    <w:r>
      <w:fldChar w:fldCharType="begin"/>
    </w:r>
    <w:r>
      <w:instrText xml:space="preserve"> PAGE   \* MERGEFORMAT </w:instrText>
    </w:r>
    <w:r>
      <w:fldChar w:fldCharType="separate"/>
    </w:r>
    <w:r w:rsidR="003B05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0071" w14:textId="77777777" w:rsidR="00D54F87" w:rsidRDefault="00D54F87" w:rsidP="00921FD3">
      <w:r>
        <w:separator/>
      </w:r>
    </w:p>
  </w:footnote>
  <w:footnote w:type="continuationSeparator" w:id="0">
    <w:p w14:paraId="22B07E0D" w14:textId="77777777" w:rsidR="00D54F87" w:rsidRDefault="00D54F8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6E3D" w14:textId="77777777" w:rsidR="00796DDF" w:rsidRDefault="00796DDF">
    <w:pPr>
      <w:pStyle w:val="Header"/>
    </w:pPr>
    <w:r>
      <w:rPr>
        <w:noProof/>
      </w:rPr>
      <mc:AlternateContent>
        <mc:Choice Requires="wps">
          <w:drawing>
            <wp:anchor distT="0" distB="0" distL="0" distR="0" simplePos="0" relativeHeight="251659264" behindDoc="0" locked="0" layoutInCell="1" allowOverlap="1" wp14:anchorId="418F15F5" wp14:editId="294A1F30">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3096E2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F15F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73096E22" w14:textId="77777777" w:rsidR="00796DDF" w:rsidRPr="00796DDF" w:rsidRDefault="00796DDF">
                    <w:pPr>
                      <w:rPr>
                        <w:noProof/>
                      </w:rPr>
                    </w:pPr>
                    <w:r w:rsidRPr="00796DDF">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F55C" w14:textId="77777777" w:rsidR="003F6063" w:rsidRDefault="00796DDF">
    <w:pPr>
      <w:pStyle w:val="Header"/>
    </w:pPr>
    <w:r>
      <w:rPr>
        <w:noProof/>
      </w:rPr>
      <mc:AlternateContent>
        <mc:Choice Requires="wps">
          <w:drawing>
            <wp:anchor distT="0" distB="0" distL="0" distR="0" simplePos="0" relativeHeight="251660288" behindDoc="0" locked="0" layoutInCell="1" allowOverlap="1" wp14:anchorId="1B9B3D58" wp14:editId="2D8D28B2">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DC4427"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B3D58"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7BDC4427" w14:textId="77777777" w:rsidR="00796DDF" w:rsidRPr="00796DDF" w:rsidRDefault="00796DDF">
                    <w:pPr>
                      <w:rPr>
                        <w:noProof/>
                      </w:rPr>
                    </w:pPr>
                    <w:r w:rsidRPr="00796DDF">
                      <w:rPr>
                        <w:noProof/>
                      </w:rPr>
                      <w:t>OFFICIAL</w:t>
                    </w:r>
                  </w:p>
                </w:txbxContent>
              </v:textbox>
              <w10:wrap type="square"/>
            </v:shape>
          </w:pict>
        </mc:Fallback>
      </mc:AlternateContent>
    </w:r>
  </w:p>
  <w:p w14:paraId="3129B32C"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00E" w14:textId="77777777" w:rsidR="00753577" w:rsidRDefault="00796DDF" w:rsidP="00753577">
    <w:pPr>
      <w:pStyle w:val="Header"/>
    </w:pPr>
    <w:r>
      <w:rPr>
        <w:noProof/>
      </w:rPr>
      <mc:AlternateContent>
        <mc:Choice Requires="wps">
          <w:drawing>
            <wp:anchor distT="0" distB="0" distL="0" distR="0" simplePos="0" relativeHeight="251658240" behindDoc="0" locked="0" layoutInCell="1" allowOverlap="1" wp14:anchorId="2428BA46" wp14:editId="497ED99C">
              <wp:simplePos x="0" y="0"/>
              <wp:positionH relativeFrom="column">
                <wp:align>center</wp:align>
              </wp:positionH>
              <wp:positionV relativeFrom="paragraph">
                <wp:posOffset>-990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E7D246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8BA46" id="_x0000_t202" coordsize="21600,21600" o:spt="202" path="m,l,21600r21600,l21600,xe">
              <v:stroke joinstyle="miter"/>
              <v:path gradientshapeok="t" o:connecttype="rect"/>
            </v:shapetype>
            <v:shape id="Text Box 1" o:spid="_x0000_s1030" type="#_x0000_t202" alt="OFFICIAL" style="position:absolute;margin-left:0;margin-top:-.1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" filled="f" stroked="f">
              <v:textbox style="mso-fit-shape-to-text:t" inset="0,0,0,0">
                <w:txbxContent>
                  <w:p w14:paraId="3E7D2469" w14:textId="77777777" w:rsidR="00796DDF" w:rsidRPr="00796DDF" w:rsidRDefault="00796DDF">
                    <w:pPr>
                      <w:rPr>
                        <w:noProof/>
                      </w:rPr>
                    </w:pPr>
                    <w:r w:rsidRPr="00796DDF">
                      <w:rPr>
                        <w:noProof/>
                      </w:rPr>
                      <w:t>OFFICIAL</w:t>
                    </w:r>
                  </w:p>
                </w:txbxContent>
              </v:textbox>
              <w10:wrap type="square"/>
            </v:shape>
          </w:pict>
        </mc:Fallback>
      </mc:AlternateContent>
    </w:r>
  </w:p>
  <w:p w14:paraId="3A7A55EB" w14:textId="77777777" w:rsidR="00254690" w:rsidRPr="00753577" w:rsidRDefault="00753577" w:rsidP="00632D90">
    <w:pPr>
      <w:pStyle w:val="DescriptororNameSmall"/>
    </w:pPr>
    <w:r>
      <w:rPr>
        <w:noProof/>
      </w:rPr>
      <mc:AlternateContent>
        <mc:Choice Requires="wps">
          <w:drawing>
            <wp:inline distT="0" distB="0" distL="0" distR="0" wp14:anchorId="226F08C5" wp14:editId="18B031E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8948" w14:textId="5124377A" w:rsidR="00753577" w:rsidRPr="00632D90" w:rsidRDefault="00EC5237" w:rsidP="00632D90">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26F08C5"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04008948" w14:textId="5124377A" w:rsidR="00753577" w:rsidRPr="00632D90" w:rsidRDefault="00EC5237" w:rsidP="00632D90">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3A773792" wp14:editId="0A9BAEEA">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85314774">
    <w:abstractNumId w:val="4"/>
  </w:num>
  <w:num w:numId="2" w16cid:durableId="981424874">
    <w:abstractNumId w:val="5"/>
  </w:num>
  <w:num w:numId="3" w16cid:durableId="1577014587">
    <w:abstractNumId w:val="3"/>
  </w:num>
  <w:num w:numId="4" w16cid:durableId="542400747">
    <w:abstractNumId w:val="0"/>
  </w:num>
  <w:num w:numId="5" w16cid:durableId="1220165842">
    <w:abstractNumId w:val="2"/>
  </w:num>
  <w:num w:numId="6" w16cid:durableId="115947174">
    <w:abstractNumId w:val="1"/>
  </w:num>
  <w:num w:numId="7" w16cid:durableId="12846370">
    <w:abstractNumId w:val="1"/>
    <w:lvlOverride w:ilvl="0">
      <w:startOverride w:val="1"/>
    </w:lvlOverride>
  </w:num>
  <w:num w:numId="8" w16cid:durableId="1580558616">
    <w:abstractNumId w:val="0"/>
    <w:lvlOverride w:ilvl="0">
      <w:startOverride w:val="1"/>
    </w:lvlOverride>
  </w:num>
  <w:num w:numId="9" w16cid:durableId="529952986">
    <w:abstractNumId w:val="2"/>
    <w:lvlOverride w:ilvl="0">
      <w:startOverride w:val="1"/>
    </w:lvlOverride>
  </w:num>
  <w:num w:numId="10" w16cid:durableId="487941826">
    <w:abstractNumId w:val="4"/>
  </w:num>
  <w:num w:numId="11" w16cid:durableId="655108306">
    <w:abstractNumId w:val="1"/>
  </w:num>
  <w:num w:numId="12" w16cid:durableId="1433015919">
    <w:abstractNumId w:val="5"/>
  </w:num>
  <w:num w:numId="13" w16cid:durableId="1043749872">
    <w:abstractNumId w:val="3"/>
  </w:num>
  <w:num w:numId="14" w16cid:durableId="215094580">
    <w:abstractNumId w:val="0"/>
  </w:num>
  <w:num w:numId="15" w16cid:durableId="463039778">
    <w:abstractNumId w:val="2"/>
  </w:num>
  <w:num w:numId="16" w16cid:durableId="2114324765">
    <w:abstractNumId w:val="5"/>
  </w:num>
  <w:num w:numId="17" w16cid:durableId="1233733308">
    <w:abstractNumId w:val="3"/>
  </w:num>
  <w:num w:numId="18" w16cid:durableId="1982999843">
    <w:abstractNumId w:val="4"/>
  </w:num>
  <w:num w:numId="19" w16cid:durableId="1581720748">
    <w:abstractNumId w:val="0"/>
  </w:num>
  <w:num w:numId="20" w16cid:durableId="675040035">
    <w:abstractNumId w:val="2"/>
  </w:num>
  <w:num w:numId="21" w16cid:durableId="1260258027">
    <w:abstractNumId w:val="1"/>
  </w:num>
  <w:num w:numId="22" w16cid:durableId="521744656">
    <w:abstractNumId w:val="4"/>
    <w:lvlOverride w:ilvl="0">
      <w:startOverride w:val="1"/>
    </w:lvlOverride>
  </w:num>
  <w:num w:numId="23" w16cid:durableId="1337613831">
    <w:abstractNumId w:val="5"/>
    <w:lvlOverride w:ilvl="0">
      <w:startOverride w:val="1"/>
    </w:lvlOverride>
  </w:num>
  <w:num w:numId="24" w16cid:durableId="1882009547">
    <w:abstractNumId w:val="3"/>
    <w:lvlOverride w:ilvl="0">
      <w:startOverride w:val="1"/>
    </w:lvlOverride>
  </w:num>
  <w:num w:numId="25" w16cid:durableId="1082793421">
    <w:abstractNumId w:val="5"/>
  </w:num>
  <w:num w:numId="26" w16cid:durableId="1367490548">
    <w:abstractNumId w:val="3"/>
  </w:num>
  <w:num w:numId="27" w16cid:durableId="1813717825">
    <w:abstractNumId w:val="4"/>
  </w:num>
  <w:num w:numId="28" w16cid:durableId="1001853487">
    <w:abstractNumId w:val="0"/>
  </w:num>
  <w:num w:numId="29" w16cid:durableId="765157690">
    <w:abstractNumId w:val="2"/>
  </w:num>
  <w:num w:numId="30" w16cid:durableId="37290408">
    <w:abstractNumId w:val="1"/>
  </w:num>
  <w:num w:numId="31" w16cid:durableId="1974940304">
    <w:abstractNumId w:val="4"/>
  </w:num>
  <w:num w:numId="32" w16cid:durableId="20115942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02C93"/>
    <w:rsid w:val="00003583"/>
    <w:rsid w:val="00003709"/>
    <w:rsid w:val="00005754"/>
    <w:rsid w:val="000100A3"/>
    <w:rsid w:val="00020713"/>
    <w:rsid w:val="00021A2F"/>
    <w:rsid w:val="00030C2E"/>
    <w:rsid w:val="000319D3"/>
    <w:rsid w:val="000330D7"/>
    <w:rsid w:val="000369F8"/>
    <w:rsid w:val="0004413C"/>
    <w:rsid w:val="00046ACD"/>
    <w:rsid w:val="0005359F"/>
    <w:rsid w:val="00053B53"/>
    <w:rsid w:val="000640B9"/>
    <w:rsid w:val="00072B2F"/>
    <w:rsid w:val="00081AD4"/>
    <w:rsid w:val="000926DF"/>
    <w:rsid w:val="00096D10"/>
    <w:rsid w:val="000A0A02"/>
    <w:rsid w:val="000A34E2"/>
    <w:rsid w:val="000A381D"/>
    <w:rsid w:val="000B7F4B"/>
    <w:rsid w:val="000C1A09"/>
    <w:rsid w:val="000C2F98"/>
    <w:rsid w:val="000C3CB4"/>
    <w:rsid w:val="000D4387"/>
    <w:rsid w:val="000D5CAC"/>
    <w:rsid w:val="000D6B77"/>
    <w:rsid w:val="000E0434"/>
    <w:rsid w:val="000E7003"/>
    <w:rsid w:val="000E77F5"/>
    <w:rsid w:val="000F6CDF"/>
    <w:rsid w:val="00103A74"/>
    <w:rsid w:val="001106A0"/>
    <w:rsid w:val="00111713"/>
    <w:rsid w:val="00111775"/>
    <w:rsid w:val="001131F3"/>
    <w:rsid w:val="00114A73"/>
    <w:rsid w:val="00116CED"/>
    <w:rsid w:val="0011767C"/>
    <w:rsid w:val="00120852"/>
    <w:rsid w:val="00127421"/>
    <w:rsid w:val="00131292"/>
    <w:rsid w:val="0013204F"/>
    <w:rsid w:val="00132C9F"/>
    <w:rsid w:val="0013421B"/>
    <w:rsid w:val="0014092D"/>
    <w:rsid w:val="0014157C"/>
    <w:rsid w:val="001419CE"/>
    <w:rsid w:val="001469F4"/>
    <w:rsid w:val="001476EF"/>
    <w:rsid w:val="00150CAE"/>
    <w:rsid w:val="00153E00"/>
    <w:rsid w:val="001728CA"/>
    <w:rsid w:val="00174347"/>
    <w:rsid w:val="0017667E"/>
    <w:rsid w:val="00193D3E"/>
    <w:rsid w:val="001A628B"/>
    <w:rsid w:val="001C611D"/>
    <w:rsid w:val="001D4524"/>
    <w:rsid w:val="001D4C98"/>
    <w:rsid w:val="001D59A1"/>
    <w:rsid w:val="001D754D"/>
    <w:rsid w:val="001E04AA"/>
    <w:rsid w:val="001E0611"/>
    <w:rsid w:val="001E0762"/>
    <w:rsid w:val="001E1988"/>
    <w:rsid w:val="001F010F"/>
    <w:rsid w:val="001F55F4"/>
    <w:rsid w:val="00203B08"/>
    <w:rsid w:val="00216B6C"/>
    <w:rsid w:val="00216D02"/>
    <w:rsid w:val="00224DDA"/>
    <w:rsid w:val="002304FD"/>
    <w:rsid w:val="00233115"/>
    <w:rsid w:val="00233579"/>
    <w:rsid w:val="002409AB"/>
    <w:rsid w:val="0025118A"/>
    <w:rsid w:val="00254690"/>
    <w:rsid w:val="0026538D"/>
    <w:rsid w:val="00266388"/>
    <w:rsid w:val="00267565"/>
    <w:rsid w:val="0027645B"/>
    <w:rsid w:val="0029399F"/>
    <w:rsid w:val="002956EE"/>
    <w:rsid w:val="00296035"/>
    <w:rsid w:val="00297D45"/>
    <w:rsid w:val="002A1BEC"/>
    <w:rsid w:val="002B269F"/>
    <w:rsid w:val="002C62E1"/>
    <w:rsid w:val="002D06D6"/>
    <w:rsid w:val="002D167C"/>
    <w:rsid w:val="002E34BF"/>
    <w:rsid w:val="00305D59"/>
    <w:rsid w:val="00305D69"/>
    <w:rsid w:val="00320A84"/>
    <w:rsid w:val="0032341C"/>
    <w:rsid w:val="00340CA0"/>
    <w:rsid w:val="00340D29"/>
    <w:rsid w:val="00345D83"/>
    <w:rsid w:val="00353985"/>
    <w:rsid w:val="0036379C"/>
    <w:rsid w:val="00364F93"/>
    <w:rsid w:val="00374C56"/>
    <w:rsid w:val="00374CD3"/>
    <w:rsid w:val="0038020A"/>
    <w:rsid w:val="00394652"/>
    <w:rsid w:val="003A0E8F"/>
    <w:rsid w:val="003A44F5"/>
    <w:rsid w:val="003B0508"/>
    <w:rsid w:val="003B11A1"/>
    <w:rsid w:val="003B19B3"/>
    <w:rsid w:val="003B3C46"/>
    <w:rsid w:val="003C3E43"/>
    <w:rsid w:val="003D13B2"/>
    <w:rsid w:val="003D35B9"/>
    <w:rsid w:val="003D3D47"/>
    <w:rsid w:val="003D5E7E"/>
    <w:rsid w:val="003E1259"/>
    <w:rsid w:val="003E6AB5"/>
    <w:rsid w:val="003F3D48"/>
    <w:rsid w:val="003F443B"/>
    <w:rsid w:val="003F5577"/>
    <w:rsid w:val="003F6063"/>
    <w:rsid w:val="00403322"/>
    <w:rsid w:val="00404B96"/>
    <w:rsid w:val="0041074F"/>
    <w:rsid w:val="00414BBA"/>
    <w:rsid w:val="00426EE8"/>
    <w:rsid w:val="0043431C"/>
    <w:rsid w:val="00453F7C"/>
    <w:rsid w:val="00470991"/>
    <w:rsid w:val="00473FB7"/>
    <w:rsid w:val="004766D2"/>
    <w:rsid w:val="00482E74"/>
    <w:rsid w:val="004964CC"/>
    <w:rsid w:val="004A4836"/>
    <w:rsid w:val="004A7EA0"/>
    <w:rsid w:val="004B13EA"/>
    <w:rsid w:val="004B29B9"/>
    <w:rsid w:val="004C02EC"/>
    <w:rsid w:val="004C1A21"/>
    <w:rsid w:val="004C1FE7"/>
    <w:rsid w:val="004C35B2"/>
    <w:rsid w:val="004C52E8"/>
    <w:rsid w:val="004D0F38"/>
    <w:rsid w:val="004D4D99"/>
    <w:rsid w:val="004D5467"/>
    <w:rsid w:val="004F4880"/>
    <w:rsid w:val="004F668A"/>
    <w:rsid w:val="004F6D4C"/>
    <w:rsid w:val="004F77CB"/>
    <w:rsid w:val="00500B67"/>
    <w:rsid w:val="00511A5B"/>
    <w:rsid w:val="00520735"/>
    <w:rsid w:val="005218C6"/>
    <w:rsid w:val="00527689"/>
    <w:rsid w:val="0053238E"/>
    <w:rsid w:val="00544E33"/>
    <w:rsid w:val="00550F70"/>
    <w:rsid w:val="0055107D"/>
    <w:rsid w:val="005668BE"/>
    <w:rsid w:val="00576214"/>
    <w:rsid w:val="00576F5B"/>
    <w:rsid w:val="00585BF4"/>
    <w:rsid w:val="00586CF7"/>
    <w:rsid w:val="0059207E"/>
    <w:rsid w:val="00594DAC"/>
    <w:rsid w:val="005A1041"/>
    <w:rsid w:val="005A3365"/>
    <w:rsid w:val="005A3D3C"/>
    <w:rsid w:val="005A4BA7"/>
    <w:rsid w:val="005A4D28"/>
    <w:rsid w:val="005A7D08"/>
    <w:rsid w:val="005B18C7"/>
    <w:rsid w:val="005B2F8C"/>
    <w:rsid w:val="005C0FEB"/>
    <w:rsid w:val="005C19DF"/>
    <w:rsid w:val="005C30A9"/>
    <w:rsid w:val="005C5152"/>
    <w:rsid w:val="005C7C60"/>
    <w:rsid w:val="005D28D4"/>
    <w:rsid w:val="005D337E"/>
    <w:rsid w:val="005D66AB"/>
    <w:rsid w:val="005E5EC0"/>
    <w:rsid w:val="005F1786"/>
    <w:rsid w:val="005F252B"/>
    <w:rsid w:val="005F4E21"/>
    <w:rsid w:val="00615DC3"/>
    <w:rsid w:val="00632D90"/>
    <w:rsid w:val="0063593D"/>
    <w:rsid w:val="00642E9F"/>
    <w:rsid w:val="006520C0"/>
    <w:rsid w:val="0066639E"/>
    <w:rsid w:val="00676178"/>
    <w:rsid w:val="0067638B"/>
    <w:rsid w:val="00683C09"/>
    <w:rsid w:val="006902D1"/>
    <w:rsid w:val="00694661"/>
    <w:rsid w:val="006A288E"/>
    <w:rsid w:val="006A53BA"/>
    <w:rsid w:val="006C4799"/>
    <w:rsid w:val="006C5EDD"/>
    <w:rsid w:val="006D0D78"/>
    <w:rsid w:val="006D6DF6"/>
    <w:rsid w:val="006E4A18"/>
    <w:rsid w:val="006E5998"/>
    <w:rsid w:val="006E68F7"/>
    <w:rsid w:val="006E76C9"/>
    <w:rsid w:val="006E79DB"/>
    <w:rsid w:val="006F17A1"/>
    <w:rsid w:val="006F2BCD"/>
    <w:rsid w:val="006F2F1E"/>
    <w:rsid w:val="0070444D"/>
    <w:rsid w:val="00705F2B"/>
    <w:rsid w:val="007160A9"/>
    <w:rsid w:val="0072008C"/>
    <w:rsid w:val="00720ADC"/>
    <w:rsid w:val="0072140E"/>
    <w:rsid w:val="00725E07"/>
    <w:rsid w:val="007332A7"/>
    <w:rsid w:val="00740467"/>
    <w:rsid w:val="00742F66"/>
    <w:rsid w:val="00753577"/>
    <w:rsid w:val="007576EE"/>
    <w:rsid w:val="0076385B"/>
    <w:rsid w:val="00763C24"/>
    <w:rsid w:val="007673EB"/>
    <w:rsid w:val="007725E4"/>
    <w:rsid w:val="00773B1E"/>
    <w:rsid w:val="00774F79"/>
    <w:rsid w:val="007772E3"/>
    <w:rsid w:val="007843E1"/>
    <w:rsid w:val="00790147"/>
    <w:rsid w:val="00791DD8"/>
    <w:rsid w:val="00792244"/>
    <w:rsid w:val="007937F8"/>
    <w:rsid w:val="007960BE"/>
    <w:rsid w:val="00796DDF"/>
    <w:rsid w:val="007A2961"/>
    <w:rsid w:val="007A40B2"/>
    <w:rsid w:val="007A7845"/>
    <w:rsid w:val="007A7FA3"/>
    <w:rsid w:val="007B39D3"/>
    <w:rsid w:val="007B5A48"/>
    <w:rsid w:val="007B730B"/>
    <w:rsid w:val="007B75E6"/>
    <w:rsid w:val="007C2723"/>
    <w:rsid w:val="007E51BF"/>
    <w:rsid w:val="007E5C91"/>
    <w:rsid w:val="007F4FFE"/>
    <w:rsid w:val="007F5D9C"/>
    <w:rsid w:val="00802606"/>
    <w:rsid w:val="008040E8"/>
    <w:rsid w:val="00822D21"/>
    <w:rsid w:val="008274FF"/>
    <w:rsid w:val="00832503"/>
    <w:rsid w:val="00836418"/>
    <w:rsid w:val="00841E86"/>
    <w:rsid w:val="0084309C"/>
    <w:rsid w:val="008433D6"/>
    <w:rsid w:val="00843A4A"/>
    <w:rsid w:val="008519CE"/>
    <w:rsid w:val="00852196"/>
    <w:rsid w:val="00854370"/>
    <w:rsid w:val="00864B67"/>
    <w:rsid w:val="00891D49"/>
    <w:rsid w:val="00894241"/>
    <w:rsid w:val="0089425F"/>
    <w:rsid w:val="008B0346"/>
    <w:rsid w:val="008B0E11"/>
    <w:rsid w:val="008B4255"/>
    <w:rsid w:val="008C2835"/>
    <w:rsid w:val="008C398D"/>
    <w:rsid w:val="008D5F35"/>
    <w:rsid w:val="008E262F"/>
    <w:rsid w:val="008E4505"/>
    <w:rsid w:val="008E4E60"/>
    <w:rsid w:val="008F671A"/>
    <w:rsid w:val="009022C6"/>
    <w:rsid w:val="00905970"/>
    <w:rsid w:val="00905DDA"/>
    <w:rsid w:val="0091046A"/>
    <w:rsid w:val="00921FD3"/>
    <w:rsid w:val="009220D7"/>
    <w:rsid w:val="00940A26"/>
    <w:rsid w:val="00942939"/>
    <w:rsid w:val="00946C9F"/>
    <w:rsid w:val="00951F3C"/>
    <w:rsid w:val="00957247"/>
    <w:rsid w:val="00957BDD"/>
    <w:rsid w:val="00960C28"/>
    <w:rsid w:val="00966A53"/>
    <w:rsid w:val="00966FD8"/>
    <w:rsid w:val="009716CC"/>
    <w:rsid w:val="00975767"/>
    <w:rsid w:val="00976A1D"/>
    <w:rsid w:val="00983DB2"/>
    <w:rsid w:val="00986B43"/>
    <w:rsid w:val="0099065E"/>
    <w:rsid w:val="00994AF2"/>
    <w:rsid w:val="009977D9"/>
    <w:rsid w:val="009A21CF"/>
    <w:rsid w:val="009A31A2"/>
    <w:rsid w:val="009A3DFF"/>
    <w:rsid w:val="009B0C2F"/>
    <w:rsid w:val="009B30B2"/>
    <w:rsid w:val="009C096A"/>
    <w:rsid w:val="009C0E1C"/>
    <w:rsid w:val="009C3D8D"/>
    <w:rsid w:val="009C70D9"/>
    <w:rsid w:val="009E604E"/>
    <w:rsid w:val="009E7376"/>
    <w:rsid w:val="009F655A"/>
    <w:rsid w:val="009F6E1D"/>
    <w:rsid w:val="00A0088F"/>
    <w:rsid w:val="00A00CBC"/>
    <w:rsid w:val="00A0356E"/>
    <w:rsid w:val="00A05561"/>
    <w:rsid w:val="00A1127E"/>
    <w:rsid w:val="00A20D01"/>
    <w:rsid w:val="00A263B1"/>
    <w:rsid w:val="00A34FE1"/>
    <w:rsid w:val="00A35389"/>
    <w:rsid w:val="00A42A09"/>
    <w:rsid w:val="00A4326A"/>
    <w:rsid w:val="00A4542A"/>
    <w:rsid w:val="00A46459"/>
    <w:rsid w:val="00A47B2F"/>
    <w:rsid w:val="00A60A19"/>
    <w:rsid w:val="00A628AE"/>
    <w:rsid w:val="00A65014"/>
    <w:rsid w:val="00A85EC9"/>
    <w:rsid w:val="00A91604"/>
    <w:rsid w:val="00A9464A"/>
    <w:rsid w:val="00A96CAA"/>
    <w:rsid w:val="00AA591D"/>
    <w:rsid w:val="00AB27C8"/>
    <w:rsid w:val="00AB5CC7"/>
    <w:rsid w:val="00AC245A"/>
    <w:rsid w:val="00AC5770"/>
    <w:rsid w:val="00AC5A0A"/>
    <w:rsid w:val="00AD053A"/>
    <w:rsid w:val="00AD4014"/>
    <w:rsid w:val="00AD5DD9"/>
    <w:rsid w:val="00AE22CB"/>
    <w:rsid w:val="00AF3631"/>
    <w:rsid w:val="00AF6BA9"/>
    <w:rsid w:val="00B047B4"/>
    <w:rsid w:val="00B04A3E"/>
    <w:rsid w:val="00B16033"/>
    <w:rsid w:val="00B17909"/>
    <w:rsid w:val="00B41C03"/>
    <w:rsid w:val="00B4618E"/>
    <w:rsid w:val="00B508B5"/>
    <w:rsid w:val="00B509BA"/>
    <w:rsid w:val="00B54101"/>
    <w:rsid w:val="00B57001"/>
    <w:rsid w:val="00B60EDB"/>
    <w:rsid w:val="00B73940"/>
    <w:rsid w:val="00B9255B"/>
    <w:rsid w:val="00B92656"/>
    <w:rsid w:val="00BA1CE5"/>
    <w:rsid w:val="00BB00A2"/>
    <w:rsid w:val="00BC2680"/>
    <w:rsid w:val="00BC6ADB"/>
    <w:rsid w:val="00BD0A8A"/>
    <w:rsid w:val="00BD104C"/>
    <w:rsid w:val="00BD1E5B"/>
    <w:rsid w:val="00BD5B4B"/>
    <w:rsid w:val="00BD73D5"/>
    <w:rsid w:val="00BE02CE"/>
    <w:rsid w:val="00BE3F7B"/>
    <w:rsid w:val="00C12988"/>
    <w:rsid w:val="00C1506D"/>
    <w:rsid w:val="00C20945"/>
    <w:rsid w:val="00C27794"/>
    <w:rsid w:val="00C31BE6"/>
    <w:rsid w:val="00C338DB"/>
    <w:rsid w:val="00C36AA2"/>
    <w:rsid w:val="00C44800"/>
    <w:rsid w:val="00C44D17"/>
    <w:rsid w:val="00C509DC"/>
    <w:rsid w:val="00C515B8"/>
    <w:rsid w:val="00C53C5C"/>
    <w:rsid w:val="00C568B1"/>
    <w:rsid w:val="00C572B1"/>
    <w:rsid w:val="00C610CB"/>
    <w:rsid w:val="00C62FCD"/>
    <w:rsid w:val="00C649CD"/>
    <w:rsid w:val="00C71960"/>
    <w:rsid w:val="00C75429"/>
    <w:rsid w:val="00C854AC"/>
    <w:rsid w:val="00C948CF"/>
    <w:rsid w:val="00CA0DAF"/>
    <w:rsid w:val="00CA1B37"/>
    <w:rsid w:val="00CA23DA"/>
    <w:rsid w:val="00CA4083"/>
    <w:rsid w:val="00CA48B2"/>
    <w:rsid w:val="00CA74B5"/>
    <w:rsid w:val="00CB1775"/>
    <w:rsid w:val="00CB4948"/>
    <w:rsid w:val="00CC400B"/>
    <w:rsid w:val="00CC6341"/>
    <w:rsid w:val="00CC6937"/>
    <w:rsid w:val="00CD4754"/>
    <w:rsid w:val="00CE00DA"/>
    <w:rsid w:val="00CE1D94"/>
    <w:rsid w:val="00CE76D0"/>
    <w:rsid w:val="00CF2F5A"/>
    <w:rsid w:val="00D015E0"/>
    <w:rsid w:val="00D03558"/>
    <w:rsid w:val="00D03B7F"/>
    <w:rsid w:val="00D05BC4"/>
    <w:rsid w:val="00D077D4"/>
    <w:rsid w:val="00D1583E"/>
    <w:rsid w:val="00D16E49"/>
    <w:rsid w:val="00D20F63"/>
    <w:rsid w:val="00D3139F"/>
    <w:rsid w:val="00D353F2"/>
    <w:rsid w:val="00D4026B"/>
    <w:rsid w:val="00D4203B"/>
    <w:rsid w:val="00D44E81"/>
    <w:rsid w:val="00D47C87"/>
    <w:rsid w:val="00D507EE"/>
    <w:rsid w:val="00D50E08"/>
    <w:rsid w:val="00D51B8A"/>
    <w:rsid w:val="00D54F87"/>
    <w:rsid w:val="00D55D74"/>
    <w:rsid w:val="00D57097"/>
    <w:rsid w:val="00D63460"/>
    <w:rsid w:val="00D65AA1"/>
    <w:rsid w:val="00D66FE5"/>
    <w:rsid w:val="00D8238C"/>
    <w:rsid w:val="00D846F4"/>
    <w:rsid w:val="00D847B1"/>
    <w:rsid w:val="00D87EC4"/>
    <w:rsid w:val="00D9066E"/>
    <w:rsid w:val="00D93892"/>
    <w:rsid w:val="00D94985"/>
    <w:rsid w:val="00DA0CFA"/>
    <w:rsid w:val="00DA6759"/>
    <w:rsid w:val="00DB30BF"/>
    <w:rsid w:val="00DB4E4E"/>
    <w:rsid w:val="00DB7506"/>
    <w:rsid w:val="00DB7BED"/>
    <w:rsid w:val="00DC1809"/>
    <w:rsid w:val="00DD3473"/>
    <w:rsid w:val="00DD42E2"/>
    <w:rsid w:val="00DD502A"/>
    <w:rsid w:val="00DE2D04"/>
    <w:rsid w:val="00DE37DE"/>
    <w:rsid w:val="00DE5CC1"/>
    <w:rsid w:val="00DE7506"/>
    <w:rsid w:val="00DF1F92"/>
    <w:rsid w:val="00DF363C"/>
    <w:rsid w:val="00DF4166"/>
    <w:rsid w:val="00DF4E5A"/>
    <w:rsid w:val="00E03D68"/>
    <w:rsid w:val="00E171AE"/>
    <w:rsid w:val="00E20FBB"/>
    <w:rsid w:val="00E56242"/>
    <w:rsid w:val="00E65849"/>
    <w:rsid w:val="00E67F1F"/>
    <w:rsid w:val="00E81E4B"/>
    <w:rsid w:val="00E91082"/>
    <w:rsid w:val="00E97EB0"/>
    <w:rsid w:val="00EA016D"/>
    <w:rsid w:val="00EA01FB"/>
    <w:rsid w:val="00EA2805"/>
    <w:rsid w:val="00EB0496"/>
    <w:rsid w:val="00EB22E4"/>
    <w:rsid w:val="00EC5237"/>
    <w:rsid w:val="00EC72BA"/>
    <w:rsid w:val="00ED06B0"/>
    <w:rsid w:val="00ED15BC"/>
    <w:rsid w:val="00ED7794"/>
    <w:rsid w:val="00EE23A3"/>
    <w:rsid w:val="00EE5639"/>
    <w:rsid w:val="00EF1C2A"/>
    <w:rsid w:val="00EF66A8"/>
    <w:rsid w:val="00F2157A"/>
    <w:rsid w:val="00F22E6A"/>
    <w:rsid w:val="00F245B4"/>
    <w:rsid w:val="00F25462"/>
    <w:rsid w:val="00F26E39"/>
    <w:rsid w:val="00F31DA7"/>
    <w:rsid w:val="00F3338E"/>
    <w:rsid w:val="00F33644"/>
    <w:rsid w:val="00F33BC8"/>
    <w:rsid w:val="00F34A96"/>
    <w:rsid w:val="00F35372"/>
    <w:rsid w:val="00F356F6"/>
    <w:rsid w:val="00F40DD0"/>
    <w:rsid w:val="00F44A06"/>
    <w:rsid w:val="00F531C6"/>
    <w:rsid w:val="00F5504A"/>
    <w:rsid w:val="00F836DA"/>
    <w:rsid w:val="00F94D7E"/>
    <w:rsid w:val="00F953FA"/>
    <w:rsid w:val="00FA0FC5"/>
    <w:rsid w:val="00FA1725"/>
    <w:rsid w:val="00FB0EA4"/>
    <w:rsid w:val="00FB1BDB"/>
    <w:rsid w:val="00FB4A4D"/>
    <w:rsid w:val="00FC574B"/>
    <w:rsid w:val="00FC792C"/>
    <w:rsid w:val="00FD0376"/>
    <w:rsid w:val="00FD1586"/>
    <w:rsid w:val="00FD213B"/>
    <w:rsid w:val="00FD3B1E"/>
    <w:rsid w:val="00FE234C"/>
    <w:rsid w:val="00FE3150"/>
    <w:rsid w:val="00FE3CF6"/>
    <w:rsid w:val="00FF205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002"/>
  <w15:chartTrackingRefBased/>
  <w15:docId w15:val="{41C20D62-88CD-4564-A208-FA50ABB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DE2D04"/>
    <w:pPr>
      <w:tabs>
        <w:tab w:val="left" w:pos="227"/>
        <w:tab w:val="left" w:pos="454"/>
        <w:tab w:val="left" w:pos="680"/>
      </w:tabs>
      <w:spacing w:after="240" w:line="240" w:lineRule="auto"/>
    </w:pPr>
    <w:rPr>
      <w:rFonts w:eastAsiaTheme="minorHAnsi"/>
      <w:lang w:eastAsia="en-US"/>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tabs>
        <w:tab w:val="clear" w:pos="227"/>
        <w:tab w:val="clear" w:pos="454"/>
        <w:tab w:val="clear" w:pos="680"/>
      </w:tabs>
      <w:suppressAutoHyphens/>
      <w:spacing w:after="100"/>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tabs>
        <w:tab w:val="clear" w:pos="227"/>
        <w:tab w:val="clear" w:pos="454"/>
        <w:tab w:val="clear" w:pos="680"/>
      </w:tabs>
      <w:suppressAutoHyphens/>
      <w:spacing w:after="100"/>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tabs>
        <w:tab w:val="clear" w:pos="227"/>
        <w:tab w:val="clear" w:pos="454"/>
        <w:tab w:val="clear" w:pos="680"/>
      </w:tabs>
      <w:suppressAutoHyphens/>
      <w:spacing w:after="100"/>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tabs>
        <w:tab w:val="clear" w:pos="227"/>
        <w:tab w:val="clear" w:pos="454"/>
        <w:tab w:val="clear" w:pos="680"/>
      </w:tabs>
      <w:suppressAutoHyphens/>
      <w:spacing w:after="100"/>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tabs>
        <w:tab w:val="clear" w:pos="227"/>
        <w:tab w:val="clear" w:pos="454"/>
        <w:tab w:val="clear" w:pos="680"/>
      </w:tabs>
      <w:suppressAutoHyphens/>
      <w:spacing w:after="100"/>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tabs>
        <w:tab w:val="clear" w:pos="227"/>
        <w:tab w:val="clear" w:pos="454"/>
        <w:tab w:val="clear" w:pos="680"/>
      </w:tabs>
      <w:suppressAutoHyphens/>
      <w:spacing w:after="100"/>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tabs>
        <w:tab w:val="clear" w:pos="227"/>
        <w:tab w:val="clear" w:pos="454"/>
        <w:tab w:val="clear" w:pos="680"/>
      </w:tabs>
      <w:suppressAutoHyphens/>
      <w:spacing w:after="100"/>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tabs>
        <w:tab w:val="clear" w:pos="227"/>
        <w:tab w:val="clear" w:pos="454"/>
        <w:tab w:val="clear" w:pos="680"/>
      </w:tabs>
      <w:suppressAutoHyphens/>
      <w:spacing w:after="100"/>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tabs>
        <w:tab w:val="clear" w:pos="227"/>
        <w:tab w:val="clear" w:pos="454"/>
        <w:tab w:val="clear" w:pos="680"/>
      </w:tabs>
      <w:suppressAutoHyphens/>
      <w:spacing w:after="100"/>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tabs>
        <w:tab w:val="clear" w:pos="227"/>
        <w:tab w:val="clear" w:pos="454"/>
        <w:tab w:val="clear" w:pos="680"/>
      </w:tabs>
      <w:suppressAutoHyphens/>
      <w:spacing w:after="0"/>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tabs>
        <w:tab w:val="clear" w:pos="227"/>
        <w:tab w:val="clear" w:pos="454"/>
        <w:tab w:val="clear" w:pos="680"/>
      </w:tabs>
      <w:suppressAutoHyphens/>
      <w:spacing w:after="0"/>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tabs>
        <w:tab w:val="clear" w:pos="227"/>
        <w:tab w:val="clear" w:pos="454"/>
        <w:tab w:val="clear" w:pos="680"/>
      </w:tabs>
      <w:suppressAutoHyphens/>
      <w:spacing w:after="0"/>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tabs>
        <w:tab w:val="clear" w:pos="227"/>
        <w:tab w:val="clear" w:pos="454"/>
        <w:tab w:val="clear" w:pos="680"/>
      </w:tabs>
      <w:suppressAutoHyphens/>
      <w:spacing w:after="0"/>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tabs>
        <w:tab w:val="clear" w:pos="227"/>
        <w:tab w:val="clear" w:pos="454"/>
        <w:tab w:val="clear" w:pos="680"/>
      </w:tabs>
      <w:suppressAutoHyphens/>
      <w:spacing w:after="0"/>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tabs>
        <w:tab w:val="clear" w:pos="227"/>
        <w:tab w:val="clear" w:pos="454"/>
        <w:tab w:val="clear" w:pos="680"/>
      </w:tabs>
      <w:suppressAutoHyphens/>
      <w:spacing w:after="0"/>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tabs>
        <w:tab w:val="clear" w:pos="227"/>
        <w:tab w:val="clear" w:pos="454"/>
        <w:tab w:val="clear" w:pos="680"/>
      </w:tabs>
      <w:suppressAutoHyphens/>
      <w:spacing w:after="0"/>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tabs>
        <w:tab w:val="clear" w:pos="227"/>
        <w:tab w:val="clear" w:pos="454"/>
        <w:tab w:val="clear" w:pos="680"/>
      </w:tabs>
      <w:suppressAutoHyphens/>
      <w:spacing w:after="0"/>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tabs>
        <w:tab w:val="clear" w:pos="227"/>
        <w:tab w:val="clear" w:pos="454"/>
        <w:tab w:val="clear" w:pos="680"/>
      </w:tabs>
      <w:suppressAutoHyphens/>
      <w:spacing w:after="0"/>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tabs>
        <w:tab w:val="clear" w:pos="227"/>
        <w:tab w:val="clear" w:pos="454"/>
        <w:tab w:val="clear" w:pos="680"/>
      </w:tabs>
      <w:suppressAutoHyphens/>
      <w:spacing w:after="0"/>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tabs>
        <w:tab w:val="clear" w:pos="227"/>
        <w:tab w:val="clear" w:pos="454"/>
        <w:tab w:val="clear" w:pos="680"/>
      </w:tabs>
      <w:suppressAutoHyphens/>
      <w:spacing w:after="0"/>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632D90"/>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styleId="UnresolvedMention">
    <w:name w:val="Unresolved Mention"/>
    <w:basedOn w:val="DefaultParagraphFont"/>
    <w:uiPriority w:val="99"/>
    <w:semiHidden/>
    <w:unhideWhenUsed/>
    <w:rsid w:val="009C3D8D"/>
    <w:rPr>
      <w:color w:val="605E5C"/>
      <w:shd w:val="clear" w:color="auto" w:fill="E1DFDD"/>
    </w:rPr>
  </w:style>
  <w:style w:type="character" w:styleId="FollowedHyperlink">
    <w:name w:val="FollowedHyperlink"/>
    <w:basedOn w:val="DefaultParagraphFont"/>
    <w:uiPriority w:val="99"/>
    <w:semiHidden/>
    <w:rsid w:val="00C568B1"/>
    <w:rPr>
      <w:color w:val="22272B" w:themeColor="followedHyperlink"/>
      <w:u w:val="single"/>
    </w:rPr>
  </w:style>
  <w:style w:type="paragraph" w:styleId="Revision">
    <w:name w:val="Revision"/>
    <w:hidden/>
    <w:uiPriority w:val="99"/>
    <w:semiHidden/>
    <w:rsid w:val="00F33BC8"/>
    <w:pPr>
      <w:spacing w:after="0" w:line="240" w:lineRule="auto"/>
    </w:pPr>
    <w:rPr>
      <w:rFonts w:eastAsiaTheme="minorHAnsi"/>
      <w:lang w:eastAsia="en-US"/>
    </w:rPr>
  </w:style>
  <w:style w:type="paragraph" w:styleId="Title">
    <w:name w:val="Title"/>
    <w:basedOn w:val="Normal"/>
    <w:next w:val="Normal"/>
    <w:link w:val="TitleChar"/>
    <w:uiPriority w:val="10"/>
    <w:rsid w:val="00203B08"/>
    <w:pPr>
      <w:framePr w:w="6691" w:h="4536" w:hRule="exact" w:wrap="around" w:vAnchor="page" w:hAnchor="page" w:x="852" w:y="5784" w:anchorLock="1"/>
      <w:spacing w:after="120"/>
      <w:contextualSpacing/>
    </w:pPr>
    <w:rPr>
      <w:rFonts w:asciiTheme="majorHAnsi" w:eastAsiaTheme="majorEastAsia" w:hAnsiTheme="majorHAnsi" w:cstheme="majorBidi"/>
      <w:color w:val="CDD3D6"/>
      <w:spacing w:val="10"/>
      <w:kern w:val="28"/>
      <w:sz w:val="80"/>
      <w:szCs w:val="56"/>
    </w:rPr>
  </w:style>
  <w:style w:type="character" w:customStyle="1" w:styleId="TitleChar">
    <w:name w:val="Title Char"/>
    <w:basedOn w:val="DefaultParagraphFont"/>
    <w:link w:val="Title"/>
    <w:uiPriority w:val="10"/>
    <w:rsid w:val="00203B08"/>
    <w:rPr>
      <w:rFonts w:asciiTheme="majorHAnsi" w:eastAsiaTheme="majorEastAsia" w:hAnsiTheme="majorHAnsi" w:cstheme="majorBidi"/>
      <w:color w:val="CDD3D6"/>
      <w:spacing w:val="10"/>
      <w:kern w:val="28"/>
      <w:sz w:val="80"/>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arp.nsw.gov.au/c2024-03-nsw-government-sector-workplace-presence" TargetMode="External" Id="rId9" /><Relationship Type="http://schemas.openxmlformats.org/officeDocument/2006/relationships/header" Target="header3.xml" Id="rId14" /><Relationship Type="http://schemas.openxmlformats.org/officeDocument/2006/relationships/customXml" Target="/customXML/item3.xml" Id="R842ffe7391ed41c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A1\Downloads\Premiers-Department-Factsheet-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95A87D9894C678E51ECC3505418B2"/>
        <w:category>
          <w:name w:val="General"/>
          <w:gallery w:val="placeholder"/>
        </w:category>
        <w:types>
          <w:type w:val="bbPlcHdr"/>
        </w:types>
        <w:behaviors>
          <w:behavior w:val="content"/>
        </w:behaviors>
        <w:guid w:val="{1816DEB4-57DE-4BED-8C16-0508CB45CA18}"/>
      </w:docPartPr>
      <w:docPartBody>
        <w:p w:rsidR="00B84B6D" w:rsidRDefault="00B84B6D">
          <w:pPr>
            <w:pStyle w:val="33795A87D9894C678E51ECC3505418B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D"/>
    <w:rsid w:val="000640B9"/>
    <w:rsid w:val="00103A74"/>
    <w:rsid w:val="00120852"/>
    <w:rsid w:val="001469F4"/>
    <w:rsid w:val="00153E00"/>
    <w:rsid w:val="001C51A4"/>
    <w:rsid w:val="00491777"/>
    <w:rsid w:val="0062109C"/>
    <w:rsid w:val="006C03D8"/>
    <w:rsid w:val="00732905"/>
    <w:rsid w:val="00754EDF"/>
    <w:rsid w:val="007576EE"/>
    <w:rsid w:val="00791DD8"/>
    <w:rsid w:val="007E5C91"/>
    <w:rsid w:val="00822D21"/>
    <w:rsid w:val="00891D49"/>
    <w:rsid w:val="008B19CD"/>
    <w:rsid w:val="00A4542A"/>
    <w:rsid w:val="00AC5A7B"/>
    <w:rsid w:val="00B84B6D"/>
    <w:rsid w:val="00BC4DB9"/>
    <w:rsid w:val="00C24557"/>
    <w:rsid w:val="00C54DC3"/>
    <w:rsid w:val="00D8716E"/>
    <w:rsid w:val="00DA5843"/>
    <w:rsid w:val="00EB0496"/>
    <w:rsid w:val="00ED15BC"/>
    <w:rsid w:val="00EF0B77"/>
    <w:rsid w:val="00F40DD0"/>
    <w:rsid w:val="00F92509"/>
    <w:rsid w:val="00FC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795A87D9894C678E51ECC3505418B2">
    <w:name w:val="33795A87D9894C678E51ECC35054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A8831214</value>
    </field>
    <field name="Objective-Title">
      <value order="0">Flexible working - WPA factsheet</value>
    </field>
    <field name="Objective-Description">
      <value order="0"/>
    </field>
    <field name="Objective-CreationStamp">
      <value order="0">2024-05-21T03:56:29Z</value>
    </field>
    <field name="Objective-IsApproved">
      <value order="0">false</value>
    </field>
    <field name="Objective-IsPublished">
      <value order="0">false</value>
    </field>
    <field name="Objective-DatePublished">
      <value order="0"/>
    </field>
    <field name="Objective-ModificationStamp">
      <value order="0">2024-11-11T00:57:44Z</value>
    </field>
    <field name="Objective-Owner">
      <value order="0">Andrew Novak</value>
    </field>
    <field name="Objective-Path">
      <value order="0">Objective Global Folder:1. Public Service Commission (PSC):1. Public Service Commission File Plan (PSC):WORKFORCE INCLUSION AND EXPERIENCE:11. Disability Employment:2022 - Workplace Adjustments Passport - Scoping:Resources - Workplace Adjustments:Drafts</value>
    </field>
    <field name="Objective-Parent">
      <value order="0">Drafts</value>
    </field>
    <field name="Objective-State">
      <value order="0">Being Drafted</value>
    </field>
    <field name="Objective-VersionId">
      <value order="0">vA13989684</value>
    </field>
    <field name="Objective-Version">
      <value order="0">10.14</value>
    </field>
    <field name="Objective-VersionNumber">
      <value order="0">44</value>
    </field>
    <field name="Objective-VersionComment">
      <value order="0">Updated to final approved version</value>
    </field>
    <field name="Objective-FileNumber">
      <value order="0">PSC16063</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Premiers-Department-Factsheet-Portrait</Template>
  <TotalTime>175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Flexible working and workplace adjustments</vt:lpstr>
    </vt:vector>
  </TitlesOfParts>
  <Manager>Sarah Stafford</Manager>
  <Company>DPC</Company>
  <LinksUpToDate>false</LinksUpToDate>
  <CharactersWithSpaces>3637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and workplace adjustments</dc:title>
  <dc:subject>Fact Sheet Portrait Template</dc:subject>
  <dc:creator>Andrew Novak</dc:creator>
  <cp:keywords/>
  <dc:description/>
  <cp:lastModifiedBy>Fiona Winfield</cp:lastModifiedBy>
  <cp:revision>38</cp:revision>
  <cp:lastPrinted>2022-03-23T11:08:00Z</cp:lastPrinted>
  <dcterms:created xsi:type="dcterms:W3CDTF">2024-07-15T07:48:00Z</dcterms:created>
  <dcterms:modified xsi:type="dcterms:W3CDTF">2024-11-11T00:57:00Z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2022-05-27T06:40:17Z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d9c6476b-6963-4f0e-8f94-0206206985b3</vt:lpwstr>
  </property>
  <property fmtid="{D5CDD505-2E9C-101B-9397-08002B2CF9AE}" pid="14" name="MSIP_Label_a6214476-0a12-4e5a-9f69-27718960d391_ContentBits">
    <vt:lpwstr>3</vt:lpwstr>
  </property>
  <property fmtid="{D5CDD505-2E9C-101B-9397-08002B2CF9AE}" pid="15" name="Objective-Id">
    <vt:lpwstr>A8831214</vt:lpwstr>
  </property>
  <property fmtid="{D5CDD505-2E9C-101B-9397-08002B2CF9AE}" pid="16" name="Objective-Title">
    <vt:lpwstr>Flexible working - WPA factsheet</vt:lpwstr>
  </property>
  <property fmtid="{D5CDD505-2E9C-101B-9397-08002B2CF9AE}" pid="17" name="Objective-Description">
    <vt:lpwstr/>
  </property>
  <property fmtid="{D5CDD505-2E9C-101B-9397-08002B2CF9AE}" pid="18" name="Objective-CreationStamp">
    <vt:filetime>2024-06-05T00:23:02Z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2024-11-11T00:57:44Z</vt:filetime>
  </property>
  <property fmtid="{D5CDD505-2E9C-101B-9397-08002B2CF9AE}" pid="23" name="Objective-Owner">
    <vt:lpwstr>Andrew Novak</vt:lpwstr>
  </property>
  <property fmtid="{D5CDD505-2E9C-101B-9397-08002B2CF9AE}" pid="24" name="Objective-Path">
    <vt:lpwstr>Objective Global Folder:1. Public Service Commission (PSC):1. Public Service Commission File Plan (PSC):WORKFORCE INCLUSION AND EXPERIENCE:11. Disability Employment:2022 - Workplace Adjustments Passport - Scoping:Resources - Workplace Adjustments:Drafts:</vt:lpwstr>
  </property>
  <property fmtid="{D5CDD505-2E9C-101B-9397-08002B2CF9AE}" pid="25" name="Objective-Parent">
    <vt:lpwstr>Drafts</vt:lpwstr>
  </property>
  <property fmtid="{D5CDD505-2E9C-101B-9397-08002B2CF9AE}" pid="26" name="Objective-State">
    <vt:lpwstr>Being Drafted</vt:lpwstr>
  </property>
  <property fmtid="{D5CDD505-2E9C-101B-9397-08002B2CF9AE}" pid="27" name="Objective-VersionId">
    <vt:lpwstr>vA13989684</vt:lpwstr>
  </property>
  <property fmtid="{D5CDD505-2E9C-101B-9397-08002B2CF9AE}" pid="28" name="Objective-Version">
    <vt:lpwstr>10.14</vt:lpwstr>
  </property>
  <property fmtid="{D5CDD505-2E9C-101B-9397-08002B2CF9AE}" pid="29" name="Objective-VersionNumber">
    <vt:r8>44</vt:r8>
  </property>
  <property fmtid="{D5CDD505-2E9C-101B-9397-08002B2CF9AE}" pid="30" name="Objective-VersionComment">
    <vt:lpwstr>Updated to final approved version</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curity Classification">
    <vt:lpwstr>UNCLASSIFIED</vt:lpwstr>
  </property>
  <property fmtid="{D5CDD505-2E9C-101B-9397-08002B2CF9AE}" pid="35" name="Objective-DLM">
    <vt:lpwstr>No Impact</vt:lpwstr>
  </property>
  <property fmtid="{D5CDD505-2E9C-101B-9397-08002B2CF9AE}" pid="36" name="Objective-Vital Record">
    <vt:lpwstr>No</vt:lpwstr>
  </property>
  <property fmtid="{D5CDD505-2E9C-101B-9397-08002B2CF9AE}" pid="37" name="Objective-Current Approver">
    <vt:lpwstr/>
  </property>
  <property fmtid="{D5CDD505-2E9C-101B-9397-08002B2CF9AE}" pid="38" name="Objective-Approval Status">
    <vt:lpwstr/>
  </property>
  <property fmtid="{D5CDD505-2E9C-101B-9397-08002B2CF9AE}" pid="39" name="Objective-Approval History">
    <vt:lpwstr/>
  </property>
  <property fmtid="{D5CDD505-2E9C-101B-9397-08002B2CF9AE}" pid="40" name="Objective-Document Tag(s)">
    <vt:lpwstr/>
  </property>
  <property fmtid="{D5CDD505-2E9C-101B-9397-08002B2CF9AE}" pid="41" name="Objective-Connect Creator">
    <vt:lpwstr/>
  </property>
  <property fmtid="{D5CDD505-2E9C-101B-9397-08002B2CF9AE}" pid="42" name="Objective-Shared By">
    <vt:lpwstr/>
  </property>
  <property fmtid="{D5CDD505-2E9C-101B-9397-08002B2CF9AE}" pid="43" name="Objective-Comment">
    <vt:lpwstr/>
  </property>
</Properties>
</file>